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EB" w:rsidRPr="00DA08A1" w:rsidRDefault="00F97AEB" w:rsidP="00FD06CB">
      <w:pPr>
        <w:spacing w:after="240"/>
        <w:jc w:val="center"/>
        <w:rPr>
          <w:rFonts w:asciiTheme="minorHAnsi" w:hAnsiTheme="minorHAnsi" w:cstheme="minorHAnsi"/>
          <w:b/>
          <w:sz w:val="32"/>
          <w:szCs w:val="32"/>
        </w:rPr>
      </w:pPr>
      <w:r w:rsidRPr="00DA08A1">
        <w:rPr>
          <w:rFonts w:asciiTheme="minorHAnsi" w:hAnsiTheme="minorHAnsi" w:cstheme="minorHAnsi"/>
          <w:b/>
          <w:sz w:val="32"/>
          <w:szCs w:val="32"/>
        </w:rPr>
        <w:t>Izvori financiranja u državnom proračunu</w:t>
      </w:r>
    </w:p>
    <w:p w:rsidR="00F97AEB" w:rsidRPr="00DA08A1" w:rsidRDefault="00F97AEB"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Izvori financiranja u državnom proračunu jesu:</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OPĆI PRIHODI I PRIMICI</w:t>
      </w:r>
    </w:p>
    <w:p w:rsidR="00F97AEB" w:rsidRPr="00DA08A1" w:rsidRDefault="00F97AEB" w:rsidP="00FD06CB">
      <w:pPr>
        <w:pStyle w:val="P1"/>
        <w:spacing w:before="0"/>
        <w:ind w:left="0" w:firstLine="708"/>
        <w:rPr>
          <w:rFonts w:asciiTheme="minorHAnsi" w:hAnsiTheme="minorHAnsi" w:cstheme="minorHAnsi"/>
          <w:sz w:val="22"/>
          <w:szCs w:val="22"/>
        </w:rPr>
      </w:pPr>
      <w:r w:rsidRPr="00DA08A1">
        <w:rPr>
          <w:rFonts w:asciiTheme="minorHAnsi" w:hAnsiTheme="minorHAnsi" w:cstheme="minorHAnsi"/>
          <w:b/>
          <w:sz w:val="22"/>
          <w:szCs w:val="22"/>
        </w:rPr>
        <w:t>11</w:t>
      </w:r>
      <w:r w:rsidRPr="00DA08A1">
        <w:rPr>
          <w:rFonts w:asciiTheme="minorHAnsi" w:hAnsiTheme="minorHAnsi" w:cstheme="minorHAnsi"/>
          <w:sz w:val="22"/>
          <w:szCs w:val="22"/>
        </w:rPr>
        <w:t xml:space="preserve"> Opći prihodi i primici</w:t>
      </w:r>
    </w:p>
    <w:p w:rsidR="00F97AEB" w:rsidRPr="00DA08A1" w:rsidRDefault="00F97AEB" w:rsidP="00FD06CB">
      <w:pPr>
        <w:pStyle w:val="Normal1"/>
        <w:spacing w:before="0" w:beforeAutospacing="0" w:after="120" w:afterAutospacing="0"/>
        <w:ind w:left="708"/>
        <w:jc w:val="both"/>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12</w:t>
      </w:r>
      <w:r w:rsidRPr="00DA08A1">
        <w:rPr>
          <w:rFonts w:asciiTheme="minorHAnsi" w:hAnsiTheme="minorHAnsi" w:cstheme="minorHAnsi"/>
          <w:color w:val="000000"/>
          <w:sz w:val="22"/>
          <w:szCs w:val="22"/>
          <w:lang w:eastAsia="en-US"/>
        </w:rPr>
        <w:t xml:space="preserve"> Sredstva učešća za pomoći </w:t>
      </w:r>
    </w:p>
    <w:p w:rsidR="00F97AEB" w:rsidRPr="00DA08A1" w:rsidRDefault="00F97AEB" w:rsidP="00FD06CB">
      <w:pPr>
        <w:spacing w:after="12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13</w:t>
      </w:r>
      <w:r w:rsidRPr="00DA08A1">
        <w:rPr>
          <w:rFonts w:asciiTheme="minorHAnsi" w:hAnsiTheme="minorHAnsi" w:cstheme="minorHAnsi"/>
          <w:bCs w:val="0"/>
          <w:sz w:val="22"/>
          <w:szCs w:val="22"/>
        </w:rPr>
        <w:t xml:space="preserve"> Sredstva učešća za zajmove </w:t>
      </w:r>
    </w:p>
    <w:p w:rsidR="00F97AEB" w:rsidRPr="00DA08A1" w:rsidRDefault="00F97AEB" w:rsidP="00FD06CB">
      <w:pPr>
        <w:spacing w:after="120"/>
        <w:ind w:left="993" w:hanging="285"/>
        <w:rPr>
          <w:rFonts w:asciiTheme="minorHAnsi" w:hAnsiTheme="minorHAnsi" w:cstheme="minorHAnsi"/>
          <w:bCs w:val="0"/>
          <w:sz w:val="22"/>
          <w:szCs w:val="22"/>
        </w:rPr>
      </w:pPr>
      <w:r w:rsidRPr="00DA08A1">
        <w:rPr>
          <w:rFonts w:asciiTheme="minorHAnsi" w:hAnsiTheme="minorHAnsi" w:cstheme="minorHAnsi"/>
          <w:b/>
          <w:bCs w:val="0"/>
          <w:sz w:val="22"/>
          <w:szCs w:val="22"/>
        </w:rPr>
        <w:t>14</w:t>
      </w:r>
      <w:r w:rsidR="009F1AA1" w:rsidRPr="00DA08A1">
        <w:rPr>
          <w:rFonts w:asciiTheme="minorHAnsi" w:hAnsiTheme="minorHAnsi" w:cstheme="minorHAnsi"/>
          <w:bCs w:val="0"/>
          <w:sz w:val="22"/>
          <w:szCs w:val="22"/>
        </w:rPr>
        <w:t xml:space="preserve"> </w:t>
      </w:r>
      <w:r w:rsidR="003D4850" w:rsidRPr="00DA08A1">
        <w:rPr>
          <w:rFonts w:asciiTheme="minorHAnsi" w:hAnsiTheme="minorHAnsi" w:cstheme="minorHAnsi"/>
          <w:bCs w:val="0"/>
          <w:sz w:val="22"/>
          <w:szCs w:val="22"/>
        </w:rPr>
        <w:t>Neutrošena sredstva za financiranje prenesenih EU aktivnosti i projekata te kapitalnih projekata</w:t>
      </w:r>
    </w:p>
    <w:p w:rsidR="00F97AEB" w:rsidRPr="00DA08A1" w:rsidRDefault="00F97AEB" w:rsidP="00FD06CB">
      <w:pPr>
        <w:spacing w:after="24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15</w:t>
      </w:r>
      <w:r w:rsidR="003D4850" w:rsidRPr="00DA08A1">
        <w:rPr>
          <w:rFonts w:asciiTheme="minorHAnsi" w:hAnsiTheme="minorHAnsi" w:cstheme="minorHAnsi"/>
          <w:bCs w:val="0"/>
          <w:sz w:val="22"/>
          <w:szCs w:val="22"/>
        </w:rPr>
        <w:t xml:space="preserve"> Proračunska zaliha</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 xml:space="preserve">DOPRINOSI </w:t>
      </w:r>
    </w:p>
    <w:p w:rsidR="00F97AEB" w:rsidRPr="00DA08A1" w:rsidRDefault="00F97AEB" w:rsidP="00FD06CB">
      <w:pPr>
        <w:pStyle w:val="P1"/>
        <w:spacing w:before="0"/>
        <w:ind w:left="0" w:firstLine="709"/>
        <w:rPr>
          <w:rFonts w:asciiTheme="minorHAnsi" w:hAnsiTheme="minorHAnsi" w:cstheme="minorHAnsi"/>
          <w:sz w:val="22"/>
          <w:szCs w:val="22"/>
        </w:rPr>
      </w:pPr>
      <w:r w:rsidRPr="00DA08A1">
        <w:rPr>
          <w:rFonts w:asciiTheme="minorHAnsi" w:hAnsiTheme="minorHAnsi" w:cstheme="minorHAnsi"/>
          <w:b/>
          <w:sz w:val="22"/>
          <w:szCs w:val="22"/>
        </w:rPr>
        <w:t>21</w:t>
      </w:r>
      <w:r w:rsidRPr="00DA08A1">
        <w:rPr>
          <w:rFonts w:asciiTheme="minorHAnsi" w:hAnsiTheme="minorHAnsi" w:cstheme="minorHAnsi"/>
          <w:sz w:val="22"/>
          <w:szCs w:val="22"/>
        </w:rPr>
        <w:t xml:space="preserve"> Doprinosi za mirovinsko osiguranje </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VLASTITI PRIHODI</w:t>
      </w:r>
    </w:p>
    <w:p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31</w:t>
      </w:r>
      <w:r w:rsidRPr="00DA08A1">
        <w:rPr>
          <w:rFonts w:asciiTheme="minorHAnsi" w:hAnsiTheme="minorHAnsi" w:cstheme="minorHAnsi"/>
          <w:sz w:val="22"/>
          <w:szCs w:val="22"/>
        </w:rPr>
        <w:t xml:space="preserve"> Vlastiti prihodi</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PRIHODI ZA POSEBNE NAMJENE</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41</w:t>
      </w:r>
      <w:r w:rsidRPr="00DA08A1">
        <w:rPr>
          <w:rFonts w:asciiTheme="minorHAnsi" w:hAnsiTheme="minorHAnsi" w:cstheme="minorHAnsi"/>
          <w:sz w:val="22"/>
          <w:szCs w:val="22"/>
        </w:rPr>
        <w:t xml:space="preserve"> Prihodi od igara na sreću</w:t>
      </w:r>
    </w:p>
    <w:p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42</w:t>
      </w:r>
      <w:r w:rsidRPr="00DA08A1">
        <w:rPr>
          <w:rFonts w:asciiTheme="minorHAnsi" w:hAnsiTheme="minorHAnsi" w:cstheme="minorHAnsi"/>
          <w:sz w:val="22"/>
          <w:szCs w:val="22"/>
        </w:rPr>
        <w:t xml:space="preserve"> Prihodi od spomeničke rente</w:t>
      </w:r>
    </w:p>
    <w:p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43</w:t>
      </w:r>
      <w:r w:rsidRPr="00DA08A1">
        <w:rPr>
          <w:rFonts w:asciiTheme="minorHAnsi" w:hAnsiTheme="minorHAnsi" w:cstheme="minorHAnsi"/>
          <w:sz w:val="22"/>
          <w:szCs w:val="22"/>
        </w:rPr>
        <w:t xml:space="preserve"> Ostali prihodi za posebne namjene</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POMOĆI</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51</w:t>
      </w:r>
      <w:r w:rsidRPr="00DA08A1">
        <w:rPr>
          <w:rFonts w:asciiTheme="minorHAnsi" w:hAnsiTheme="minorHAnsi" w:cstheme="minorHAnsi"/>
          <w:sz w:val="22"/>
          <w:szCs w:val="22"/>
        </w:rPr>
        <w:t xml:space="preserve"> Pomoći EU </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52</w:t>
      </w:r>
      <w:r w:rsidRPr="00DA08A1">
        <w:rPr>
          <w:rFonts w:asciiTheme="minorHAnsi" w:hAnsiTheme="minorHAnsi" w:cstheme="minorHAnsi"/>
          <w:sz w:val="22"/>
          <w:szCs w:val="22"/>
        </w:rPr>
        <w:t xml:space="preserve"> Ostale pomoći i darovnice </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53</w:t>
      </w:r>
      <w:r w:rsidRPr="00DA08A1">
        <w:rPr>
          <w:rFonts w:asciiTheme="minorHAnsi" w:hAnsiTheme="minorHAnsi" w:cstheme="minorHAnsi"/>
          <w:sz w:val="22"/>
          <w:szCs w:val="22"/>
        </w:rPr>
        <w:t xml:space="preserve"> Inozemne darovnice </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w:t>
      </w:r>
      <w:r w:rsidRPr="00DA08A1">
        <w:rPr>
          <w:rFonts w:asciiTheme="minorHAnsi" w:hAnsiTheme="minorHAnsi" w:cstheme="minorHAnsi"/>
          <w:sz w:val="22"/>
          <w:szCs w:val="22"/>
        </w:rPr>
        <w:t xml:space="preserve"> Refundacije iz pomoći EU</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551</w:t>
      </w:r>
      <w:r w:rsidRPr="00DA08A1">
        <w:rPr>
          <w:rFonts w:asciiTheme="minorHAnsi" w:hAnsiTheme="minorHAnsi" w:cstheme="minorHAnsi"/>
          <w:sz w:val="22"/>
          <w:szCs w:val="22"/>
        </w:rPr>
        <w:t xml:space="preserve"> Europski poljoprivredni jamstveni fond (EPJF)</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552</w:t>
      </w:r>
      <w:r w:rsidRPr="00DA08A1">
        <w:rPr>
          <w:rFonts w:asciiTheme="minorHAnsi" w:hAnsiTheme="minorHAnsi" w:cstheme="minorHAnsi"/>
          <w:sz w:val="22"/>
          <w:szCs w:val="22"/>
        </w:rPr>
        <w:t xml:space="preserve"> Švicarski instrument</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559</w:t>
      </w:r>
      <w:r w:rsidRPr="00DA08A1">
        <w:rPr>
          <w:rFonts w:asciiTheme="minorHAnsi" w:hAnsiTheme="minorHAnsi" w:cstheme="minorHAnsi"/>
          <w:sz w:val="22"/>
          <w:szCs w:val="22"/>
        </w:rPr>
        <w:t xml:space="preserve"> Ostale refundacije iz pomoći EU</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w:t>
      </w:r>
      <w:r w:rsidRPr="00DA08A1">
        <w:rPr>
          <w:rFonts w:asciiTheme="minorHAnsi" w:hAnsiTheme="minorHAnsi" w:cstheme="minorHAnsi"/>
          <w:sz w:val="22"/>
          <w:szCs w:val="22"/>
        </w:rPr>
        <w:t xml:space="preserve"> Fondovi EU</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561</w:t>
      </w:r>
      <w:r w:rsidRPr="00DA08A1">
        <w:rPr>
          <w:rFonts w:asciiTheme="minorHAnsi" w:hAnsiTheme="minorHAnsi" w:cstheme="minorHAnsi"/>
          <w:sz w:val="22"/>
          <w:szCs w:val="22"/>
        </w:rPr>
        <w:t xml:space="preserve"> Europski socijalni fond (ESF)</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562</w:t>
      </w:r>
      <w:r w:rsidRPr="00DA08A1">
        <w:rPr>
          <w:rFonts w:asciiTheme="minorHAnsi" w:hAnsiTheme="minorHAnsi" w:cstheme="minorHAnsi"/>
          <w:sz w:val="22"/>
          <w:szCs w:val="22"/>
        </w:rPr>
        <w:t xml:space="preserve"> Kohezijski fond (KF)</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563</w:t>
      </w:r>
      <w:r w:rsidRPr="00DA08A1">
        <w:rPr>
          <w:rFonts w:asciiTheme="minorHAnsi" w:hAnsiTheme="minorHAnsi" w:cstheme="minorHAnsi"/>
          <w:sz w:val="22"/>
          <w:szCs w:val="22"/>
        </w:rPr>
        <w:t xml:space="preserve"> Europski fond za regionalni razvoj (EFRR)</w:t>
      </w:r>
    </w:p>
    <w:p w:rsidR="00C930F1" w:rsidRPr="00DA08A1" w:rsidRDefault="00C930F1"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564</w:t>
      </w:r>
      <w:r w:rsidRPr="00DA08A1">
        <w:rPr>
          <w:rFonts w:asciiTheme="minorHAnsi" w:hAnsiTheme="minorHAnsi" w:cstheme="minorHAnsi"/>
          <w:sz w:val="22"/>
          <w:szCs w:val="22"/>
        </w:rPr>
        <w:t xml:space="preserve"> Europski fond za pomorstvo i ribarstvo (EFPR)</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565</w:t>
      </w:r>
      <w:r w:rsidRPr="00DA08A1">
        <w:rPr>
          <w:rFonts w:asciiTheme="minorHAnsi" w:hAnsiTheme="minorHAnsi" w:cstheme="minorHAnsi"/>
          <w:sz w:val="22"/>
          <w:szCs w:val="22"/>
        </w:rPr>
        <w:t xml:space="preserve"> Europski poljoprivredni fond za ruralni razvoj (EPFRR)</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w:t>
      </w:r>
      <w:r w:rsidRPr="00DA08A1">
        <w:rPr>
          <w:rFonts w:asciiTheme="minorHAnsi" w:hAnsiTheme="minorHAnsi" w:cstheme="minorHAnsi"/>
          <w:sz w:val="22"/>
          <w:szCs w:val="22"/>
        </w:rPr>
        <w:t xml:space="preserve"> Ostali programi EU</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571</w:t>
      </w:r>
      <w:r w:rsidRPr="00DA08A1">
        <w:rPr>
          <w:rFonts w:asciiTheme="minorHAnsi" w:hAnsiTheme="minorHAnsi" w:cstheme="minorHAnsi"/>
          <w:sz w:val="22"/>
          <w:szCs w:val="22"/>
        </w:rPr>
        <w:t xml:space="preserve"> </w:t>
      </w:r>
      <w:proofErr w:type="spellStart"/>
      <w:r w:rsidRPr="00DA08A1">
        <w:rPr>
          <w:rFonts w:asciiTheme="minorHAnsi" w:hAnsiTheme="minorHAnsi" w:cstheme="minorHAnsi"/>
          <w:sz w:val="22"/>
          <w:szCs w:val="22"/>
        </w:rPr>
        <w:t>Schengenski</w:t>
      </w:r>
      <w:proofErr w:type="spellEnd"/>
      <w:r w:rsidRPr="00DA08A1">
        <w:rPr>
          <w:rFonts w:asciiTheme="minorHAnsi" w:hAnsiTheme="minorHAnsi" w:cstheme="minorHAnsi"/>
          <w:sz w:val="22"/>
          <w:szCs w:val="22"/>
        </w:rPr>
        <w:t xml:space="preserve"> instrument</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572</w:t>
      </w:r>
      <w:r w:rsidRPr="00DA08A1">
        <w:rPr>
          <w:rFonts w:asciiTheme="minorHAnsi" w:hAnsiTheme="minorHAnsi" w:cstheme="minorHAnsi"/>
          <w:sz w:val="22"/>
          <w:szCs w:val="22"/>
        </w:rPr>
        <w:t xml:space="preserve"> Fondovi za izbjeglice i povratak</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lastRenderedPageBreak/>
        <w:t>573</w:t>
      </w:r>
      <w:r w:rsidRPr="00DA08A1">
        <w:rPr>
          <w:rFonts w:asciiTheme="minorHAnsi" w:hAnsiTheme="minorHAnsi" w:cstheme="minorHAnsi"/>
          <w:sz w:val="22"/>
          <w:szCs w:val="22"/>
        </w:rPr>
        <w:t xml:space="preserve"> Instrumenti Europskog gospodarskog prostora i ostali instrumenti</w:t>
      </w:r>
    </w:p>
    <w:p w:rsidR="00F97AEB" w:rsidRPr="00DA08A1" w:rsidRDefault="00F97AEB" w:rsidP="00FD06CB">
      <w:pPr>
        <w:pStyle w:val="H1"/>
        <w:keepNext w:val="0"/>
        <w:suppressAutoHyphens w:val="0"/>
        <w:autoSpaceDN/>
        <w:spacing w:before="0" w:after="24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575</w:t>
      </w:r>
      <w:r w:rsidRPr="00DA08A1">
        <w:rPr>
          <w:rFonts w:asciiTheme="minorHAnsi" w:hAnsiTheme="minorHAnsi" w:cstheme="minorHAnsi"/>
          <w:sz w:val="22"/>
          <w:szCs w:val="22"/>
        </w:rPr>
        <w:t xml:space="preserve"> Fondovi za unutarnje poslove</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DONACIJE</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61</w:t>
      </w:r>
      <w:r w:rsidRPr="00DA08A1">
        <w:rPr>
          <w:rFonts w:asciiTheme="minorHAnsi" w:hAnsiTheme="minorHAnsi" w:cstheme="minorHAnsi"/>
          <w:sz w:val="22"/>
          <w:szCs w:val="22"/>
        </w:rPr>
        <w:t xml:space="preserve"> Donacije </w:t>
      </w:r>
    </w:p>
    <w:p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63</w:t>
      </w:r>
      <w:r w:rsidRPr="00DA08A1">
        <w:rPr>
          <w:rFonts w:asciiTheme="minorHAnsi" w:hAnsiTheme="minorHAnsi" w:cstheme="minorHAnsi"/>
          <w:sz w:val="22"/>
          <w:szCs w:val="22"/>
        </w:rPr>
        <w:t xml:space="preserve"> Inozemne </w:t>
      </w:r>
      <w:r w:rsidR="006A674D" w:rsidRPr="00DA08A1">
        <w:rPr>
          <w:rFonts w:asciiTheme="minorHAnsi" w:hAnsiTheme="minorHAnsi" w:cstheme="minorHAnsi"/>
          <w:sz w:val="22"/>
          <w:szCs w:val="22"/>
        </w:rPr>
        <w:t>donacije</w:t>
      </w:r>
    </w:p>
    <w:p w:rsidR="00F97AEB" w:rsidRDefault="007F752A" w:rsidP="00FD06CB">
      <w:pPr>
        <w:pStyle w:val="H1"/>
        <w:keepNext w:val="0"/>
        <w:numPr>
          <w:ilvl w:val="0"/>
          <w:numId w:val="1"/>
        </w:numPr>
        <w:suppressAutoHyphens w:val="0"/>
        <w:autoSpaceDN/>
        <w:spacing w:before="0" w:after="240"/>
        <w:textAlignment w:val="auto"/>
        <w:rPr>
          <w:rFonts w:asciiTheme="minorHAnsi" w:hAnsiTheme="minorHAnsi" w:cstheme="minorHAnsi"/>
          <w:b/>
          <w:sz w:val="22"/>
          <w:szCs w:val="22"/>
        </w:rPr>
      </w:pPr>
      <w:r w:rsidRPr="00DA08A1">
        <w:rPr>
          <w:rFonts w:asciiTheme="minorHAnsi" w:hAnsiTheme="minorHAnsi" w:cstheme="minorHAnsi"/>
          <w:b/>
          <w:sz w:val="22"/>
          <w:szCs w:val="22"/>
        </w:rPr>
        <w:t>PRIHODI OD PRODAJE ILI ZAMJENE NEFINANCIJSKE IMOVINE I NAKNADE S NASLOVA OSIGURANJA</w:t>
      </w:r>
    </w:p>
    <w:p w:rsidR="00857AFB" w:rsidRPr="00DA08A1" w:rsidRDefault="00857AFB" w:rsidP="00857AFB">
      <w:pPr>
        <w:pStyle w:val="H1"/>
        <w:keepNext w:val="0"/>
        <w:suppressAutoHyphens w:val="0"/>
        <w:autoSpaceDN/>
        <w:spacing w:before="0" w:after="240"/>
        <w:ind w:left="720"/>
        <w:textAlignment w:val="auto"/>
        <w:rPr>
          <w:rFonts w:asciiTheme="minorHAnsi" w:hAnsiTheme="minorHAnsi" w:cstheme="minorHAnsi"/>
          <w:b/>
          <w:sz w:val="22"/>
          <w:szCs w:val="22"/>
        </w:rPr>
      </w:pPr>
      <w:r>
        <w:rPr>
          <w:rFonts w:asciiTheme="minorHAnsi" w:hAnsiTheme="minorHAnsi" w:cstheme="minorHAnsi"/>
          <w:b/>
          <w:sz w:val="22"/>
          <w:szCs w:val="22"/>
        </w:rPr>
        <w:t xml:space="preserve">71 </w:t>
      </w:r>
      <w:r w:rsidRPr="00857AFB">
        <w:rPr>
          <w:rFonts w:asciiTheme="minorHAnsi" w:hAnsiTheme="minorHAnsi" w:cstheme="minorHAnsi"/>
          <w:sz w:val="22"/>
          <w:szCs w:val="22"/>
        </w:rPr>
        <w:t>prihodi od prodaje ili zamjene nefinancijske imovine i naknade s naslova osiguranja</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NAMJENSKI PRIMICI</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81</w:t>
      </w:r>
      <w:r w:rsidRPr="00DA08A1">
        <w:rPr>
          <w:rFonts w:asciiTheme="minorHAnsi" w:hAnsiTheme="minorHAnsi" w:cstheme="minorHAnsi"/>
          <w:sz w:val="22"/>
          <w:szCs w:val="22"/>
        </w:rPr>
        <w:t xml:space="preserve"> Namjenski primici od zaduživanja </w:t>
      </w:r>
    </w:p>
    <w:p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82</w:t>
      </w:r>
      <w:r w:rsidRPr="00DA08A1">
        <w:rPr>
          <w:rFonts w:asciiTheme="minorHAnsi" w:hAnsiTheme="minorHAnsi" w:cstheme="minorHAnsi"/>
          <w:sz w:val="22"/>
          <w:szCs w:val="22"/>
        </w:rPr>
        <w:t xml:space="preserve"> Namjenski primici od zaduživanja kroz refundacije </w:t>
      </w:r>
    </w:p>
    <w:p w:rsidR="009F1AA1" w:rsidRPr="00DA08A1" w:rsidRDefault="00B061DF" w:rsidP="00584083">
      <w:pPr>
        <w:pStyle w:val="H1"/>
        <w:keepNext w:val="0"/>
        <w:suppressAutoHyphens w:val="0"/>
        <w:autoSpaceDN/>
        <w:spacing w:before="0" w:after="480"/>
        <w:ind w:firstLine="708"/>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0288" behindDoc="1" locked="0" layoutInCell="1" allowOverlap="1">
                <wp:simplePos x="0" y="0"/>
                <wp:positionH relativeFrom="column">
                  <wp:posOffset>5080</wp:posOffset>
                </wp:positionH>
                <wp:positionV relativeFrom="paragraph">
                  <wp:posOffset>386715</wp:posOffset>
                </wp:positionV>
                <wp:extent cx="5753100" cy="381000"/>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810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30.45pt;width:45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v+PgIAAKoEAAAOAAAAZHJzL2Uyb0RvYy54bWysVFFv0zAQfkfiP1h+p2m6hnVR02nqGEIa&#10;MDH4Aa7jJBa2z9hu0/HrOdtt6dgTiJfId2d/9919d1le77UiO+G8BNPQcjKlRBgOrTR9Q799vXuz&#10;oMQHZlqmwIiGPglPr1evXy1HW4sZDKBa4QiCGF+PtqFDCLYuCs8HoZmfgBUGgx04zQKari9ax0ZE&#10;16qYTadvixFcax1w4T16b3OQrhJ+1wkePnedF4GohiK3kL4ufTfxW6yWrO4ds4PkBxrsH1hoJg0m&#10;PUHdssDI1skXUFpyBx66MOGgC+g6yUWqAaspp39U8zgwK1It2BxvT23y/w+Wf9o9OCJb1A7bY5hG&#10;jb5g15jplSDz2J/R+hqvPdoHFyv09h74d08MrAe8JW6cg3EQrEVWZbxfPHsQDY9PyWb8CC2is22A&#10;1Kp953QExCaQfVLk6aSI2AfC0VldVhflFJlxjF0s8JgkK1h9fG2dD+8FaBIPDXXIPaGz3b0PkQ2r&#10;j1cSe1CyvZNKJSNOmVgrR3YM52PTl+mp2mqkmn2L6pCS1ejGWcruI4s0pxEhJfLn4MqQsaFX1axK&#10;oM9ip2cZLexfJo6l5mL/OrOWAXdKSd3QxRlK1OidadPEByZVPmN/lDmIFnXKem+gfULNHOSFwQXH&#10;wwDuJyUjLktD/Y8tc4IS9cGg7lflfB63Kxnz6nKGhjuPbM4jzHCEamigJB/XIW/k1jrZD5gpt8PA&#10;Dc5KJ5OMcY4yqwNZXIjU9MPyxo07t9Ot37+Y1S8AAAD//wMAUEsDBBQABgAIAAAAIQDQwOnE2AAA&#10;AAcBAAAPAAAAZHJzL2Rvd25yZXYueG1sTI7NToQwFIX3Jr5Dc03cOa1jQhykTBzjLF2Ik7gt9Aoo&#10;vW1oGcCn97rS5fnJOV+xX9wgzjjG3pOG240CgdR421Or4fR2vLkHEZMhawZPqGHFCPvy8qIwufUz&#10;veK5Sq3gEYq50dClFHIpY9OhM3HjAxJnH350JrEcW2lHM/O4G+RWqUw60xM/dCbgU4fNVzU5DZ9t&#10;6I7fLwd19z5P4UDPa1rrSuvrq+XxAUTCJf2V4Ref0aFkptpPZKMYNDB30pCpHQhOdypjo+balh1Z&#10;FvI/f/kDAAD//wMAUEsBAi0AFAAGAAgAAAAhALaDOJL+AAAA4QEAABMAAAAAAAAAAAAAAAAAAAAA&#10;AFtDb250ZW50X1R5cGVzXS54bWxQSwECLQAUAAYACAAAACEAOP0h/9YAAACUAQAACwAAAAAAAAAA&#10;AAAAAAAvAQAAX3JlbHMvLnJlbHNQSwECLQAUAAYACAAAACEAw/X7/j4CAACqBAAADgAAAAAAAAAA&#10;AAAAAAAuAgAAZHJzL2Uyb0RvYy54bWxQSwECLQAUAAYACAAAACEA0MDpxNgAAAAHAQAADwAAAAAA&#10;AAAAAAAAAACYBAAAZHJzL2Rvd25yZXYueG1sUEsFBgAAAAAEAAQA8wAAAJ0FAAAAAA==&#10;" fillcolor="#d8d8d8 [2732]" strokecolor="black [3213]"/>
            </w:pict>
          </mc:Fallback>
        </mc:AlternateContent>
      </w:r>
      <w:r w:rsidR="00F97AEB" w:rsidRPr="00DA08A1">
        <w:rPr>
          <w:rFonts w:asciiTheme="minorHAnsi" w:hAnsiTheme="minorHAnsi" w:cstheme="minorHAnsi"/>
          <w:b/>
          <w:sz w:val="22"/>
          <w:szCs w:val="22"/>
        </w:rPr>
        <w:t>83</w:t>
      </w:r>
      <w:r w:rsidR="00F97AEB" w:rsidRPr="00DA08A1">
        <w:rPr>
          <w:rFonts w:asciiTheme="minorHAnsi" w:hAnsiTheme="minorHAnsi" w:cstheme="minorHAnsi"/>
          <w:sz w:val="22"/>
          <w:szCs w:val="22"/>
        </w:rPr>
        <w:t xml:space="preserve"> Namjenski primici od inozemnog zaduživanja.</w:t>
      </w:r>
    </w:p>
    <w:p w:rsidR="007F752A"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1</w:t>
      </w:r>
      <w:r w:rsidR="009F1AA1" w:rsidRPr="00DA08A1">
        <w:rPr>
          <w:rFonts w:asciiTheme="minorHAnsi" w:hAnsiTheme="minorHAnsi" w:cstheme="minorHAnsi"/>
          <w:b/>
          <w:sz w:val="22"/>
          <w:szCs w:val="22"/>
        </w:rPr>
        <w:t xml:space="preserve"> </w:t>
      </w:r>
      <w:r w:rsidR="00DA08A1" w:rsidRPr="00DA08A1">
        <w:rPr>
          <w:rFonts w:asciiTheme="minorHAnsi" w:hAnsiTheme="minorHAnsi" w:cstheme="minorHAnsi"/>
          <w:b/>
          <w:sz w:val="22"/>
          <w:szCs w:val="22"/>
        </w:rPr>
        <w:t>OPĆI PRIHODI I PRIMICI</w:t>
      </w:r>
    </w:p>
    <w:p w:rsidR="00F97AEB" w:rsidRPr="00DA08A1" w:rsidRDefault="007F752A"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Ovaj izvor čine</w:t>
      </w:r>
      <w:r w:rsidR="00F97AEB" w:rsidRPr="00DA08A1">
        <w:rPr>
          <w:rFonts w:asciiTheme="minorHAnsi" w:hAnsiTheme="minorHAnsi" w:cstheme="minorHAnsi"/>
          <w:sz w:val="22"/>
          <w:szCs w:val="22"/>
        </w:rPr>
        <w:t xml:space="preserve"> prihodi od poreza, prihodi od financijske imovine, prihodi od nefinancijske imovine, prihodi od upravnih i administrativnih pristojbi, prihodi državne uprave, prihodi od kazni te primici od financijske imovine i zaduživanja (nenamjenski). </w:t>
      </w:r>
    </w:p>
    <w:p w:rsidR="00F97AEB" w:rsidRPr="00DA08A1" w:rsidRDefault="00F97AEB" w:rsidP="00FD06CB">
      <w:pPr>
        <w:spacing w:after="240"/>
        <w:rPr>
          <w:rFonts w:asciiTheme="minorHAnsi" w:hAnsiTheme="minorHAnsi" w:cstheme="minorHAnsi"/>
          <w:sz w:val="22"/>
          <w:szCs w:val="22"/>
        </w:rPr>
      </w:pPr>
      <w:r w:rsidRPr="00DA08A1">
        <w:rPr>
          <w:rFonts w:asciiTheme="minorHAnsi" w:hAnsiTheme="minorHAnsi" w:cstheme="minorHAnsi"/>
          <w:sz w:val="22"/>
          <w:szCs w:val="22"/>
        </w:rPr>
        <w:t>U izvor financiranja 1</w:t>
      </w:r>
      <w:r w:rsidR="00DA08A1" w:rsidRPr="00DA08A1">
        <w:rPr>
          <w:rFonts w:asciiTheme="minorHAnsi" w:hAnsiTheme="minorHAnsi" w:cstheme="minorHAnsi"/>
          <w:sz w:val="22"/>
          <w:szCs w:val="22"/>
        </w:rPr>
        <w:t xml:space="preserve"> </w:t>
      </w:r>
      <w:r w:rsidRPr="00DA08A1">
        <w:rPr>
          <w:rFonts w:asciiTheme="minorHAnsi" w:hAnsiTheme="minorHAnsi" w:cstheme="minorHAnsi"/>
          <w:sz w:val="22"/>
          <w:szCs w:val="22"/>
        </w:rPr>
        <w:t>Opći prihodi i primici proračunski korisnik uključuje prihode koje ostvari iz državnog proračuna, a koje planira u okviru podskupine 671 Prihodi iz nadležnog proračuna za financiranje redovne djelatnosti proračunskih korisnika. Ove prihode proračunski korisnik državnog proračuna planira u svom financijskom planu, ali plan tih prihoda ne unosi u SAP sustav državne riznice.</w:t>
      </w:r>
    </w:p>
    <w:p w:rsidR="00F97AEB" w:rsidRPr="00DA08A1" w:rsidRDefault="00F97AEB" w:rsidP="007F752A">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Za prihode iz ovog izvora namjena korištenja utvrđuje se kroz sam proračun. Rashodi planirani u financijskom planu proračunskog korisnika iz izvora financiranja 1 Opći prihodi i primici podmiruju se do visine planiranih rashoda neovisno o naplaćenim prihodima.</w:t>
      </w:r>
      <w:r w:rsidR="007F752A">
        <w:rPr>
          <w:rFonts w:asciiTheme="minorHAnsi" w:hAnsiTheme="minorHAnsi" w:cstheme="minorHAnsi"/>
          <w:sz w:val="22"/>
          <w:szCs w:val="22"/>
        </w:rPr>
        <w:t xml:space="preserve"> </w:t>
      </w:r>
      <w:r w:rsidRPr="00DA08A1">
        <w:rPr>
          <w:rFonts w:asciiTheme="minorHAnsi" w:hAnsiTheme="minorHAnsi" w:cstheme="minorHAnsi"/>
          <w:sz w:val="22"/>
          <w:szCs w:val="22"/>
        </w:rPr>
        <w:t>Izvor obuhvaća:</w:t>
      </w:r>
    </w:p>
    <w:p w:rsidR="00F97AEB" w:rsidRP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11 Opći prihodi i primici</w:t>
      </w:r>
    </w:p>
    <w:p w:rsidR="006A674D" w:rsidRPr="00DA08A1" w:rsidRDefault="006A674D"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 xml:space="preserve">Unutar ovog izvora financiranja moguće je tijekom godine otvoriti novu stavku rashoda na 4. razini, ali samo ako je u proračunu koji je </w:t>
      </w:r>
      <w:r w:rsidR="00DA08A1" w:rsidRPr="00DA08A1">
        <w:rPr>
          <w:rFonts w:asciiTheme="minorHAnsi" w:hAnsiTheme="minorHAnsi" w:cstheme="minorHAnsi"/>
          <w:sz w:val="22"/>
          <w:szCs w:val="22"/>
        </w:rPr>
        <w:t>usvojio</w:t>
      </w:r>
      <w:r w:rsidRPr="00DA08A1">
        <w:rPr>
          <w:rFonts w:asciiTheme="minorHAnsi" w:hAnsiTheme="minorHAnsi" w:cstheme="minorHAnsi"/>
          <w:sz w:val="22"/>
          <w:szCs w:val="22"/>
        </w:rPr>
        <w:t xml:space="preserve"> </w:t>
      </w:r>
      <w:r w:rsidR="00F100E9">
        <w:rPr>
          <w:rFonts w:asciiTheme="minorHAnsi" w:hAnsiTheme="minorHAnsi" w:cstheme="minorHAnsi"/>
          <w:sz w:val="22"/>
          <w:szCs w:val="22"/>
        </w:rPr>
        <w:t>Hrvatski s</w:t>
      </w:r>
      <w:r w:rsidRPr="00DA08A1">
        <w:rPr>
          <w:rFonts w:asciiTheme="minorHAnsi" w:hAnsiTheme="minorHAnsi" w:cstheme="minorHAnsi"/>
          <w:sz w:val="22"/>
          <w:szCs w:val="22"/>
        </w:rPr>
        <w:t xml:space="preserve">abor planirana </w:t>
      </w:r>
      <w:r w:rsidR="00E34A05">
        <w:rPr>
          <w:rFonts w:asciiTheme="minorHAnsi" w:hAnsiTheme="minorHAnsi" w:cstheme="minorHAnsi"/>
          <w:sz w:val="22"/>
          <w:szCs w:val="22"/>
        </w:rPr>
        <w:t>odgovarajuća</w:t>
      </w:r>
      <w:r w:rsidRPr="00DA08A1">
        <w:rPr>
          <w:rFonts w:asciiTheme="minorHAnsi" w:hAnsiTheme="minorHAnsi" w:cstheme="minorHAnsi"/>
          <w:sz w:val="22"/>
          <w:szCs w:val="22"/>
        </w:rPr>
        <w:t xml:space="preserve"> 3. razina. Nove stavke rashoda 3. razine dozvoljeno je otvoriti samo u rebalansu.</w:t>
      </w:r>
    </w:p>
    <w:p w:rsidR="00DA08A1" w:rsidRPr="00DA08A1" w:rsidRDefault="00F97AEB" w:rsidP="00FD06CB">
      <w:pPr>
        <w:pStyle w:val="Normal1"/>
        <w:spacing w:before="0" w:beforeAutospacing="0" w:after="120" w:afterAutospacing="0"/>
        <w:jc w:val="both"/>
        <w:rPr>
          <w:rFonts w:asciiTheme="minorHAnsi" w:hAnsiTheme="minorHAnsi" w:cstheme="minorHAnsi"/>
          <w:sz w:val="22"/>
          <w:szCs w:val="22"/>
        </w:rPr>
      </w:pPr>
      <w:r w:rsidRPr="00DA08A1">
        <w:rPr>
          <w:rFonts w:asciiTheme="minorHAnsi" w:hAnsiTheme="minorHAnsi" w:cstheme="minorHAnsi"/>
          <w:b/>
          <w:sz w:val="22"/>
          <w:szCs w:val="22"/>
        </w:rPr>
        <w:t xml:space="preserve">12 Sredstva učešća za pomoći </w:t>
      </w:r>
      <w:r w:rsidRPr="00DA08A1">
        <w:rPr>
          <w:rFonts w:asciiTheme="minorHAnsi" w:hAnsiTheme="minorHAnsi" w:cstheme="minorHAnsi"/>
          <w:sz w:val="22"/>
          <w:szCs w:val="22"/>
        </w:rPr>
        <w:t xml:space="preserve"> </w:t>
      </w:r>
    </w:p>
    <w:p w:rsidR="00435277" w:rsidRPr="0059657D" w:rsidRDefault="00DA08A1"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DA08A1">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proračunski korisnici planiraju učešće Republike Hrvatske u slučaju kada u svom </w:t>
      </w:r>
      <w:r w:rsidR="00F97AEB" w:rsidRPr="0059657D">
        <w:rPr>
          <w:rFonts w:asciiTheme="minorHAnsi" w:hAnsiTheme="minorHAnsi" w:cstheme="minorHAnsi"/>
          <w:sz w:val="22"/>
          <w:szCs w:val="22"/>
        </w:rPr>
        <w:t xml:space="preserve">financijskom planu imaju planirane rashode iz </w:t>
      </w:r>
      <w:r w:rsidR="0075007B" w:rsidRPr="0059657D">
        <w:rPr>
          <w:rFonts w:asciiTheme="minorHAnsi" w:hAnsiTheme="minorHAnsi" w:cstheme="minorHAnsi"/>
          <w:sz w:val="22"/>
          <w:szCs w:val="22"/>
        </w:rPr>
        <w:t>EU sredstava</w:t>
      </w:r>
      <w:r w:rsidR="00F97AEB" w:rsidRPr="0059657D">
        <w:rPr>
          <w:rFonts w:asciiTheme="minorHAnsi" w:hAnsiTheme="minorHAnsi" w:cstheme="minorHAnsi"/>
          <w:sz w:val="22"/>
          <w:szCs w:val="22"/>
        </w:rPr>
        <w:t xml:space="preserve">. Ako rashodi za financiranje projekata koji se sufinanciraju iz sredstava Europske unije nisu planirani, </w:t>
      </w:r>
      <w:r w:rsidR="00F97AEB" w:rsidRPr="0059657D">
        <w:rPr>
          <w:rFonts w:asciiTheme="minorHAnsi" w:hAnsiTheme="minorHAnsi" w:cstheme="minorHAnsi"/>
          <w:color w:val="000000"/>
          <w:sz w:val="22"/>
          <w:szCs w:val="22"/>
          <w:lang w:eastAsia="en-US"/>
        </w:rPr>
        <w:t>tijekom godine mogu se naknadno utvrditi aktivnosti i projekti</w:t>
      </w:r>
      <w:r w:rsidRPr="0059657D">
        <w:rPr>
          <w:rFonts w:asciiTheme="minorHAnsi" w:hAnsiTheme="minorHAnsi" w:cstheme="minorHAnsi"/>
          <w:color w:val="000000"/>
          <w:sz w:val="22"/>
          <w:szCs w:val="22"/>
          <w:lang w:eastAsia="en-US"/>
        </w:rPr>
        <w:t xml:space="preserve"> ili stavke</w:t>
      </w:r>
      <w:r w:rsidR="00F97AEB" w:rsidRPr="0059657D">
        <w:rPr>
          <w:rFonts w:asciiTheme="minorHAnsi" w:hAnsiTheme="minorHAnsi" w:cstheme="minorHAnsi"/>
          <w:color w:val="000000"/>
          <w:sz w:val="22"/>
          <w:szCs w:val="22"/>
          <w:lang w:eastAsia="en-US"/>
        </w:rPr>
        <w:t>. U tom slučaju</w:t>
      </w:r>
      <w:r w:rsidRPr="0059657D">
        <w:rPr>
          <w:rFonts w:asciiTheme="minorHAnsi" w:hAnsiTheme="minorHAnsi" w:cstheme="minorHAnsi"/>
          <w:color w:val="000000"/>
          <w:sz w:val="22"/>
          <w:szCs w:val="22"/>
          <w:lang w:eastAsia="en-US"/>
        </w:rPr>
        <w:t xml:space="preserve"> </w:t>
      </w:r>
      <w:r w:rsidR="00F97AEB" w:rsidRPr="0059657D">
        <w:rPr>
          <w:rFonts w:asciiTheme="minorHAnsi" w:hAnsiTheme="minorHAnsi" w:cstheme="minorHAnsi"/>
          <w:color w:val="000000"/>
          <w:sz w:val="22"/>
          <w:szCs w:val="22"/>
          <w:lang w:eastAsia="en-US"/>
        </w:rPr>
        <w:t>sredstva za pokriće nacionalnog učešća mogu se osigurati preraspodjelom</w:t>
      </w:r>
      <w:r w:rsidR="002345D6" w:rsidRPr="0059657D">
        <w:rPr>
          <w:rFonts w:asciiTheme="minorHAnsi" w:hAnsiTheme="minorHAnsi" w:cstheme="minorHAnsi"/>
          <w:color w:val="000000"/>
          <w:sz w:val="22"/>
          <w:szCs w:val="22"/>
          <w:lang w:eastAsia="en-US"/>
        </w:rPr>
        <w:t xml:space="preserve">, odnosno smanjenjem </w:t>
      </w:r>
      <w:r w:rsidR="002345D6" w:rsidRPr="0059657D">
        <w:rPr>
          <w:rFonts w:asciiTheme="minorHAnsi" w:hAnsiTheme="minorHAnsi" w:cstheme="minorHAnsi"/>
          <w:sz w:val="22"/>
          <w:szCs w:val="22"/>
        </w:rPr>
        <w:t xml:space="preserve">proračunske stavke koju je donio </w:t>
      </w:r>
      <w:r w:rsidR="00F100E9">
        <w:rPr>
          <w:rFonts w:asciiTheme="minorHAnsi" w:hAnsiTheme="minorHAnsi" w:cstheme="minorHAnsi"/>
          <w:sz w:val="22"/>
          <w:szCs w:val="22"/>
        </w:rPr>
        <w:t>Hrvatski s</w:t>
      </w:r>
      <w:r w:rsidR="002345D6" w:rsidRPr="0059657D">
        <w:rPr>
          <w:rFonts w:asciiTheme="minorHAnsi" w:hAnsiTheme="minorHAnsi" w:cstheme="minorHAnsi"/>
          <w:sz w:val="22"/>
          <w:szCs w:val="22"/>
        </w:rPr>
        <w:t>abor, pod uvjetom da to odobri ministar financija i po slijedećim pravilima:</w:t>
      </w:r>
    </w:p>
    <w:p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w:t>
      </w:r>
      <w:r w:rsidR="002345D6" w:rsidRPr="0059657D">
        <w:rPr>
          <w:rFonts w:asciiTheme="minorHAnsi" w:hAnsiTheme="minorHAnsi" w:cstheme="minorHAnsi"/>
          <w:color w:val="000000"/>
          <w:sz w:val="22"/>
          <w:szCs w:val="22"/>
          <w:lang w:eastAsia="en-US"/>
        </w:rPr>
        <w:t xml:space="preserve">u </w:t>
      </w:r>
      <w:r w:rsidRPr="0059657D">
        <w:rPr>
          <w:rFonts w:asciiTheme="minorHAnsi" w:hAnsiTheme="minorHAnsi" w:cstheme="minorHAnsi"/>
          <w:color w:val="000000"/>
          <w:sz w:val="22"/>
          <w:szCs w:val="22"/>
          <w:lang w:eastAsia="en-US"/>
        </w:rPr>
        <w:t>neograničeno</w:t>
      </w:r>
      <w:r w:rsidR="002345D6" w:rsidRPr="0059657D">
        <w:rPr>
          <w:rFonts w:asciiTheme="minorHAnsi" w:hAnsiTheme="minorHAnsi" w:cstheme="minorHAnsi"/>
          <w:color w:val="000000"/>
          <w:sz w:val="22"/>
          <w:szCs w:val="22"/>
          <w:lang w:eastAsia="en-US"/>
        </w:rPr>
        <w:t>m iznosu</w:t>
      </w:r>
      <w:r w:rsidRPr="0059657D">
        <w:rPr>
          <w:rFonts w:asciiTheme="minorHAnsi" w:hAnsiTheme="minorHAnsi" w:cstheme="minorHAnsi"/>
          <w:color w:val="000000"/>
          <w:sz w:val="22"/>
          <w:szCs w:val="22"/>
          <w:lang w:eastAsia="en-US"/>
        </w:rPr>
        <w:t xml:space="preserve"> sa izvora 12 Sredstva učešća za pomoći drugih projekata</w:t>
      </w:r>
      <w:r w:rsidR="002F74C6"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 xml:space="preserve">unutar istog razdjela, </w:t>
      </w:r>
    </w:p>
    <w:p w:rsidR="002345D6" w:rsidRPr="0059657D" w:rsidRDefault="002345D6"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lastRenderedPageBreak/>
        <w:t>- do najviše 15% sa izvora 12 Sredstva učešća za pomoći drugih projekata između razdjela i</w:t>
      </w:r>
    </w:p>
    <w:p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do najviše 15% sa izvora 11 Opći prihodi i primici </w:t>
      </w:r>
      <w:r w:rsidR="002345D6" w:rsidRPr="0059657D">
        <w:rPr>
          <w:rFonts w:asciiTheme="minorHAnsi" w:hAnsiTheme="minorHAnsi" w:cstheme="minorHAnsi"/>
          <w:color w:val="000000"/>
          <w:sz w:val="22"/>
          <w:szCs w:val="22"/>
          <w:lang w:eastAsia="en-US"/>
        </w:rPr>
        <w:t>unutar ili između razdjela.</w:t>
      </w:r>
    </w:p>
    <w:p w:rsidR="00DA08A1" w:rsidRDefault="00F97AEB" w:rsidP="00FD06CB">
      <w:pPr>
        <w:pStyle w:val="P1"/>
        <w:spacing w:before="0"/>
        <w:ind w:left="0"/>
        <w:rPr>
          <w:rFonts w:asciiTheme="minorHAnsi" w:hAnsiTheme="minorHAnsi" w:cstheme="minorHAnsi"/>
          <w:b/>
          <w:sz w:val="22"/>
          <w:szCs w:val="22"/>
        </w:rPr>
      </w:pPr>
      <w:r w:rsidRPr="0059657D">
        <w:rPr>
          <w:rFonts w:asciiTheme="minorHAnsi" w:hAnsiTheme="minorHAnsi" w:cstheme="minorHAnsi"/>
          <w:b/>
          <w:sz w:val="22"/>
          <w:szCs w:val="22"/>
        </w:rPr>
        <w:t>13 Sredstva učešća za zajmove</w:t>
      </w:r>
      <w:r w:rsidRPr="00DA08A1">
        <w:rPr>
          <w:rFonts w:asciiTheme="minorHAnsi" w:hAnsiTheme="minorHAnsi" w:cstheme="minorHAnsi"/>
          <w:b/>
          <w:sz w:val="22"/>
          <w:szCs w:val="22"/>
        </w:rPr>
        <w:t xml:space="preserve"> </w:t>
      </w:r>
    </w:p>
    <w:p w:rsidR="00F97AEB" w:rsidRPr="00DA08A1" w:rsidRDefault="00DA08A1"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nutar ovog izvora proračunski korisnici planiraju učešće Republike Hrvatske u slučaju kada u svom financijskom planu imaju planirane rashode iz izvora 8 Namjenski primici.</w:t>
      </w:r>
      <w:r>
        <w:rPr>
          <w:rFonts w:asciiTheme="minorHAnsi" w:hAnsiTheme="minorHAnsi" w:cstheme="minorHAnsi"/>
          <w:sz w:val="22"/>
          <w:szCs w:val="22"/>
        </w:rPr>
        <w:t xml:space="preserve"> </w:t>
      </w:r>
      <w:r w:rsidR="006A674D" w:rsidRPr="00DA08A1">
        <w:rPr>
          <w:rFonts w:asciiTheme="minorHAnsi" w:hAnsiTheme="minorHAnsi" w:cstheme="minorHAnsi"/>
          <w:sz w:val="22"/>
          <w:szCs w:val="22"/>
        </w:rPr>
        <w:t xml:space="preserve">Kao i kod izvora 11 tijekom godine moguće je otvoriti novu stavku rashoda na 4. razini, ali samo ako je u proračunu planirana </w:t>
      </w:r>
      <w:r w:rsidR="00E34A05">
        <w:rPr>
          <w:rFonts w:asciiTheme="minorHAnsi" w:hAnsiTheme="minorHAnsi" w:cstheme="minorHAnsi"/>
          <w:sz w:val="22"/>
          <w:szCs w:val="22"/>
        </w:rPr>
        <w:t>odgovarajuća</w:t>
      </w:r>
      <w:r w:rsidR="006A674D" w:rsidRPr="00DA08A1">
        <w:rPr>
          <w:rFonts w:asciiTheme="minorHAnsi" w:hAnsiTheme="minorHAnsi" w:cstheme="minorHAnsi"/>
          <w:sz w:val="22"/>
          <w:szCs w:val="22"/>
        </w:rPr>
        <w:t xml:space="preserve"> 3. razina.</w:t>
      </w:r>
    </w:p>
    <w:p w:rsidR="00DA08A1" w:rsidRDefault="00FC2133" w:rsidP="00FD06CB">
      <w:pPr>
        <w:pStyle w:val="P1"/>
        <w:spacing w:before="0"/>
        <w:ind w:left="0"/>
        <w:rPr>
          <w:rFonts w:asciiTheme="minorHAnsi" w:hAnsiTheme="minorHAnsi" w:cstheme="minorHAnsi"/>
          <w:b/>
          <w:sz w:val="22"/>
          <w:szCs w:val="22"/>
        </w:rPr>
      </w:pPr>
      <w:r w:rsidRPr="00DA08A1">
        <w:rPr>
          <w:rFonts w:asciiTheme="minorHAnsi" w:hAnsiTheme="minorHAnsi" w:cstheme="minorHAnsi"/>
          <w:b/>
          <w:sz w:val="22"/>
          <w:szCs w:val="22"/>
        </w:rPr>
        <w:t>14 Neutrošena sredstva za financiranje prenesenih EU aktivnosti i projekata te kapitalnih projekata</w:t>
      </w:r>
    </w:p>
    <w:p w:rsidR="00FC2133" w:rsidRPr="0059657D" w:rsidRDefault="00DA08A1"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w:t>
      </w:r>
      <w:r w:rsidR="00FC2133" w:rsidRPr="00DA08A1">
        <w:rPr>
          <w:rFonts w:asciiTheme="minorHAnsi" w:hAnsiTheme="minorHAnsi" w:cstheme="minorHAnsi"/>
          <w:sz w:val="22"/>
          <w:szCs w:val="22"/>
        </w:rPr>
        <w:t xml:space="preserve">zvor je namijenjen za aktivnosti i projekte koji se financiraju iz </w:t>
      </w:r>
      <w:r w:rsidR="006A39D2" w:rsidRPr="00DA08A1">
        <w:rPr>
          <w:rFonts w:asciiTheme="minorHAnsi" w:hAnsiTheme="minorHAnsi" w:cstheme="minorHAnsi"/>
          <w:sz w:val="22"/>
          <w:szCs w:val="22"/>
        </w:rPr>
        <w:t>sredstava Europske unije</w:t>
      </w:r>
      <w:r w:rsidR="00180745">
        <w:rPr>
          <w:rFonts w:asciiTheme="minorHAnsi" w:hAnsiTheme="minorHAnsi" w:cstheme="minorHAnsi"/>
          <w:sz w:val="22"/>
          <w:szCs w:val="22"/>
        </w:rPr>
        <w:t>,</w:t>
      </w:r>
      <w:r w:rsidR="00FC2133" w:rsidRPr="00DA08A1">
        <w:rPr>
          <w:rFonts w:asciiTheme="minorHAnsi" w:hAnsiTheme="minorHAnsi" w:cstheme="minorHAnsi"/>
          <w:sz w:val="22"/>
          <w:szCs w:val="22"/>
        </w:rPr>
        <w:t xml:space="preserve"> te za </w:t>
      </w:r>
      <w:r w:rsidR="00FC2133" w:rsidRPr="0059657D">
        <w:rPr>
          <w:rFonts w:asciiTheme="minorHAnsi" w:hAnsiTheme="minorHAnsi" w:cstheme="minorHAnsi"/>
          <w:sz w:val="22"/>
          <w:szCs w:val="22"/>
        </w:rPr>
        <w:t>kapitalne projekte u slučaju kada nisu izvršeni do kraja tekuće godine</w:t>
      </w:r>
      <w:r w:rsidRPr="0059657D">
        <w:rPr>
          <w:rFonts w:asciiTheme="minorHAnsi" w:hAnsiTheme="minorHAnsi" w:cstheme="minorHAnsi"/>
          <w:sz w:val="22"/>
          <w:szCs w:val="22"/>
        </w:rPr>
        <w:t>,</w:t>
      </w:r>
      <w:r w:rsidR="006A39D2" w:rsidRPr="0059657D">
        <w:rPr>
          <w:rFonts w:asciiTheme="minorHAnsi" w:hAnsiTheme="minorHAnsi" w:cstheme="minorHAnsi"/>
          <w:sz w:val="22"/>
          <w:szCs w:val="22"/>
        </w:rPr>
        <w:t xml:space="preserve"> ako su</w:t>
      </w:r>
      <w:r w:rsidRPr="0059657D">
        <w:rPr>
          <w:rFonts w:asciiTheme="minorHAnsi" w:hAnsiTheme="minorHAnsi" w:cstheme="minorHAnsi"/>
          <w:sz w:val="22"/>
          <w:szCs w:val="22"/>
        </w:rPr>
        <w:t xml:space="preserve"> ispunjeni osnovni preduvjeti propisani Zakonom</w:t>
      </w:r>
      <w:r w:rsidR="006A39D2" w:rsidRPr="0059657D">
        <w:rPr>
          <w:rFonts w:asciiTheme="minorHAnsi" w:hAnsiTheme="minorHAnsi" w:cstheme="minorHAnsi"/>
          <w:sz w:val="22"/>
          <w:szCs w:val="22"/>
        </w:rPr>
        <w:t xml:space="preserve"> o izvršavanju Državnog proračuna Republike Hrvatske</w:t>
      </w:r>
      <w:r w:rsidR="00FC2133" w:rsidRPr="0059657D">
        <w:rPr>
          <w:rFonts w:asciiTheme="minorHAnsi" w:hAnsiTheme="minorHAnsi" w:cstheme="minorHAnsi"/>
          <w:sz w:val="22"/>
          <w:szCs w:val="22"/>
        </w:rPr>
        <w:t>.</w:t>
      </w:r>
      <w:r w:rsidR="00180745" w:rsidRPr="0059657D">
        <w:rPr>
          <w:rFonts w:asciiTheme="minorHAnsi" w:hAnsiTheme="minorHAnsi" w:cstheme="minorHAnsi"/>
          <w:sz w:val="22"/>
          <w:szCs w:val="22"/>
        </w:rPr>
        <w:t xml:space="preserve"> Sredstva na ovom izvoru financiranja se ne planiraju, već se izvor otvara samo radi evidentiranja izvršenja.</w:t>
      </w:r>
    </w:p>
    <w:p w:rsidR="00DA08A1" w:rsidRDefault="00FC2133" w:rsidP="00FD06CB">
      <w:pPr>
        <w:suppressAutoHyphens w:val="0"/>
        <w:autoSpaceDE w:val="0"/>
        <w:adjustRightInd w:val="0"/>
        <w:spacing w:after="120"/>
        <w:textAlignment w:val="auto"/>
        <w:rPr>
          <w:rFonts w:asciiTheme="minorHAnsi" w:hAnsiTheme="minorHAnsi" w:cstheme="minorHAnsi"/>
          <w:b/>
          <w:sz w:val="22"/>
          <w:szCs w:val="22"/>
        </w:rPr>
      </w:pPr>
      <w:r w:rsidRPr="0059657D">
        <w:rPr>
          <w:rFonts w:asciiTheme="minorHAnsi" w:hAnsiTheme="minorHAnsi" w:cstheme="minorHAnsi"/>
          <w:b/>
          <w:sz w:val="22"/>
          <w:szCs w:val="22"/>
        </w:rPr>
        <w:t>15 Proračunska zaliha</w:t>
      </w:r>
      <w:r w:rsidR="00DA08A1">
        <w:rPr>
          <w:rFonts w:asciiTheme="minorHAnsi" w:hAnsiTheme="minorHAnsi" w:cstheme="minorHAnsi"/>
          <w:b/>
          <w:sz w:val="22"/>
          <w:szCs w:val="22"/>
        </w:rPr>
        <w:t xml:space="preserve"> </w:t>
      </w:r>
    </w:p>
    <w:p w:rsidR="00F97AEB" w:rsidRPr="00DA08A1" w:rsidRDefault="00B061DF" w:rsidP="007F752A">
      <w:pPr>
        <w:suppressAutoHyphens w:val="0"/>
        <w:autoSpaceDE w:val="0"/>
        <w:adjustRightInd w:val="0"/>
        <w:spacing w:after="360"/>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1312" behindDoc="1" locked="0" layoutInCell="1" allowOverlap="1">
                <wp:simplePos x="0" y="0"/>
                <wp:positionH relativeFrom="column">
                  <wp:posOffset>-4445</wp:posOffset>
                </wp:positionH>
                <wp:positionV relativeFrom="paragraph">
                  <wp:posOffset>1318895</wp:posOffset>
                </wp:positionV>
                <wp:extent cx="5810250" cy="371475"/>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7147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pt;margin-top:103.85pt;width:45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gIAAKkEAAAOAAAAZHJzL2Uyb0RvYy54bWysVMFu2zAMvQ/YPwi6r7azeE2NOkXRrsOA&#10;bivW7QMUWY6FSaJGKXG6ry8lp1m63opdDJGUHh/5SJ9f7KxhW4VBg2t5dVJyppyETrt1y3/+uHm3&#10;4CxE4TphwKmWP6jAL5Zv35yPvlEzGMB0ChmBuNCMvuVDjL4piiAHZUU4Aa8cBXtAKyKZuC46FCOh&#10;W1PMyvJDMQJ2HkGqEMh7PQX5MuP3vZLxW98HFZlpOXGL+Yv5u0rfYnkumjUKP2i5pyFewcIK7Sjp&#10;AepaRME2qF9AWS0RAvTxRIItoO+1VLkGqqYq/6nmfhBe5VqoOcEf2hT+H6z8ur1DpruWn3HmhCWJ&#10;vlPThFsbxerUntGHhm7d+ztMBQZ/C/JXYA6uBrqlLhFhHJToiFSV7hfPHiQj0FO2Gr9AR+hiEyF3&#10;atejTYDUA7bLgjwcBFG7yCQ560VVzmrSTVLs/Wk1P82UCtE8vfYY4icFlqVDy5G4Z3SxvQ0xsRHN&#10;05XMHozubrQx2UhDpq4Msq2g8Vitq/zUbCxRnXyLuiz3Q0JuGqXJnV0Encc0IeRE4RjcODZSU+tZ&#10;nUGfxQ7PJrS4e5m4oryvzGx1pJUy2rZ8cYSSNProujzwUWgznakI4/aiJZ0mvVfQPZBmCNO+0H7T&#10;YQD8w9lIu9Ly8HsjUHFmPjvS/ayaz9NyZWNen87IwOPI6jginCSolkfOpuNVnBZy41GvB8o0tcPB&#10;Jc1Kr7OMaY4mVnuytA+56fvdTQt3bOdbf/8wy0cAAAD//wMAUEsDBBQABgAIAAAAIQD4xscw3gAA&#10;AAkBAAAPAAAAZHJzL2Rvd25yZXYueG1sTI/BTsMwEETvSPyDtUjcWrspStsQp6KIHjkQkLg6sYkD&#10;8TqKnSbh61lOcNvdGc2+yY+z69jFDKH1KGGzFsAM1l632Eh4ez2v9sBCVKhV59FIWEyAY3F9latM&#10;+wlfzKWMDaMQDJmSYGPsM85DbY1TYe17g6R9+MGpSOvQcD2oicJdxxMhUu5Ui/TBqt48WlN/laOT&#10;8Nn09vz9fBLb92nsT/i0xKUqpby9mR/ugUUzxz8z/OITOhTEVPkRdWCdhNWOjBISsaOB9MPmbgus&#10;okuaJsCLnP9vUPwAAAD//wMAUEsBAi0AFAAGAAgAAAAhALaDOJL+AAAA4QEAABMAAAAAAAAAAAAA&#10;AAAAAAAAAFtDb250ZW50X1R5cGVzXS54bWxQSwECLQAUAAYACAAAACEAOP0h/9YAAACUAQAACwAA&#10;AAAAAAAAAAAAAAAvAQAAX3JlbHMvLnJlbHNQSwECLQAUAAYACAAAACEAPsEPxj4CAACpBAAADgAA&#10;AAAAAAAAAAAAAAAuAgAAZHJzL2Uyb0RvYy54bWxQSwECLQAUAAYACAAAACEA+MbHMN4AAAAJAQAA&#10;DwAAAAAAAAAAAAAAAACYBAAAZHJzL2Rvd25yZXYueG1sUEsFBgAAAAAEAAQA8wAAAKMFAAAAAA==&#10;" fillcolor="#d8d8d8 [2732]" strokecolor="black [3213]"/>
            </w:pict>
          </mc:Fallback>
        </mc:AlternateContent>
      </w:r>
      <w:r w:rsidR="00DA08A1">
        <w:rPr>
          <w:rFonts w:asciiTheme="minorHAnsi" w:hAnsiTheme="minorHAnsi" w:cstheme="minorHAnsi"/>
          <w:sz w:val="22"/>
          <w:szCs w:val="22"/>
        </w:rPr>
        <w:t>I</w:t>
      </w:r>
      <w:r w:rsidR="00CF6858" w:rsidRPr="00DA08A1">
        <w:rPr>
          <w:rFonts w:asciiTheme="minorHAnsi" w:hAnsiTheme="minorHAnsi" w:cstheme="minorHAnsi"/>
          <w:sz w:val="22"/>
          <w:szCs w:val="22"/>
        </w:rPr>
        <w:t>zvor je namijenjen za planiranje s</w:t>
      </w:r>
      <w:r w:rsidR="00FC2133" w:rsidRPr="00DA08A1">
        <w:rPr>
          <w:rFonts w:asciiTheme="minorHAnsi" w:hAnsiTheme="minorHAnsi" w:cstheme="minorHAnsi"/>
          <w:bCs w:val="0"/>
          <w:sz w:val="22"/>
          <w:szCs w:val="22"/>
        </w:rPr>
        <w:t>redst</w:t>
      </w:r>
      <w:r w:rsidR="00CF6858" w:rsidRPr="00DA08A1">
        <w:rPr>
          <w:rFonts w:asciiTheme="minorHAnsi" w:hAnsiTheme="minorHAnsi" w:cstheme="minorHAnsi"/>
          <w:bCs w:val="0"/>
          <w:sz w:val="22"/>
          <w:szCs w:val="22"/>
        </w:rPr>
        <w:t>a</w:t>
      </w:r>
      <w:r w:rsidR="00FC2133" w:rsidRPr="00DA08A1">
        <w:rPr>
          <w:rFonts w:asciiTheme="minorHAnsi" w:hAnsiTheme="minorHAnsi" w:cstheme="minorHAnsi"/>
          <w:bCs w:val="0"/>
          <w:sz w:val="22"/>
          <w:szCs w:val="22"/>
        </w:rPr>
        <w:t xml:space="preserve">va proračunske zalihe </w:t>
      </w:r>
      <w:r w:rsidR="00CF6858" w:rsidRPr="00DA08A1">
        <w:rPr>
          <w:rFonts w:asciiTheme="minorHAnsi" w:hAnsiTheme="minorHAnsi" w:cstheme="minorHAnsi"/>
          <w:bCs w:val="0"/>
          <w:sz w:val="22"/>
          <w:szCs w:val="22"/>
        </w:rPr>
        <w:t xml:space="preserve">koja se </w:t>
      </w:r>
      <w:r w:rsidR="00FC2133" w:rsidRPr="00DA08A1">
        <w:rPr>
          <w:rFonts w:asciiTheme="minorHAnsi" w:hAnsiTheme="minorHAnsi" w:cstheme="minorHAnsi"/>
          <w:bCs w:val="0"/>
          <w:sz w:val="22"/>
          <w:szCs w:val="22"/>
        </w:rPr>
        <w:t xml:space="preserve">koriste </w:t>
      </w:r>
      <w:r w:rsidR="00DA08A1">
        <w:rPr>
          <w:rFonts w:asciiTheme="minorHAnsi" w:hAnsiTheme="minorHAnsi" w:cstheme="minorHAnsi"/>
          <w:bCs w:val="0"/>
          <w:sz w:val="22"/>
          <w:szCs w:val="22"/>
        </w:rPr>
        <w:t>za nepredviđene namjene</w:t>
      </w:r>
      <w:r w:rsidR="00FC2133" w:rsidRPr="00DA08A1">
        <w:rPr>
          <w:rFonts w:asciiTheme="minorHAnsi" w:hAnsiTheme="minorHAnsi" w:cstheme="minorHAnsi"/>
          <w:bCs w:val="0"/>
          <w:sz w:val="22"/>
          <w:szCs w:val="22"/>
        </w:rPr>
        <w:t xml:space="preserve"> ili za namjene za koje se tijekom godine pokaže da za njih nisu utvrđena</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dovoljna sredstva jer ih pri planiranju proračuna nije bilo moguće predvidjeti. Sredstva proračunske zalihe koriste se za financiranje rashoda nastalih pri otklanjanju</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posljedica elementarnih nepogoda, epide</w:t>
      </w:r>
      <w:bookmarkStart w:id="0" w:name="_GoBack"/>
      <w:bookmarkEnd w:id="0"/>
      <w:r w:rsidR="00FC2133" w:rsidRPr="00DA08A1">
        <w:rPr>
          <w:rFonts w:asciiTheme="minorHAnsi" w:hAnsiTheme="minorHAnsi" w:cstheme="minorHAnsi"/>
          <w:bCs w:val="0"/>
          <w:sz w:val="22"/>
          <w:szCs w:val="22"/>
        </w:rPr>
        <w:t>mija, ekoloških nesreća ili izvanrednih događaja i</w:t>
      </w:r>
      <w:r w:rsidR="00DA08A1">
        <w:rPr>
          <w:rFonts w:asciiTheme="minorHAnsi" w:hAnsiTheme="minorHAnsi" w:cstheme="minorHAnsi"/>
          <w:bCs w:val="0"/>
          <w:sz w:val="22"/>
          <w:szCs w:val="22"/>
        </w:rPr>
        <w:t xml:space="preserve"> </w:t>
      </w:r>
      <w:r w:rsidR="00FC2133" w:rsidRPr="00DA08A1">
        <w:rPr>
          <w:rFonts w:asciiTheme="minorHAnsi" w:hAnsiTheme="minorHAnsi" w:cstheme="minorHAnsi"/>
          <w:sz w:val="22"/>
          <w:szCs w:val="22"/>
        </w:rPr>
        <w:t>ostalih nepredvidivih nesreća, te za druge nepredviđene rashode tijekom godine</w:t>
      </w:r>
      <w:r w:rsidR="00FC2133" w:rsidRPr="00DA08A1">
        <w:rPr>
          <w:rFonts w:asciiTheme="minorHAnsi" w:eastAsia="Calibri" w:hAnsiTheme="minorHAnsi" w:cstheme="minorHAnsi"/>
          <w:bCs w:val="0"/>
          <w:color w:val="auto"/>
          <w:sz w:val="22"/>
          <w:szCs w:val="22"/>
          <w:lang w:eastAsia="hr-HR"/>
        </w:rPr>
        <w:t>.</w:t>
      </w:r>
      <w:r w:rsidR="00CF6858" w:rsidRPr="00DA08A1">
        <w:rPr>
          <w:rFonts w:asciiTheme="minorHAnsi" w:eastAsia="Calibri" w:hAnsiTheme="minorHAnsi" w:cstheme="minorHAnsi"/>
          <w:bCs w:val="0"/>
          <w:color w:val="auto"/>
          <w:sz w:val="22"/>
          <w:szCs w:val="22"/>
          <w:lang w:eastAsia="hr-HR"/>
        </w:rPr>
        <w:t xml:space="preserve"> Ovaj izvor planira se isključivo na glavi 02506 Ministarstvo financija - ostali izdaci države. Proračunski korisnici ne planiraju ovaj izvor.</w:t>
      </w:r>
    </w:p>
    <w:p w:rsidR="00F97AEB" w:rsidRPr="00DA08A1"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 xml:space="preserve">2 </w:t>
      </w:r>
      <w:r w:rsidR="00DA08A1" w:rsidRPr="00DA08A1">
        <w:rPr>
          <w:rFonts w:asciiTheme="minorHAnsi" w:hAnsiTheme="minorHAnsi" w:cstheme="minorHAnsi"/>
          <w:b/>
          <w:sz w:val="22"/>
          <w:szCs w:val="22"/>
        </w:rPr>
        <w:t>DOPRINOSI</w:t>
      </w:r>
    </w:p>
    <w:p w:rsid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21 Doprinosi za mirovinsko osiguranje</w:t>
      </w:r>
      <w:r w:rsidRPr="00DA08A1">
        <w:rPr>
          <w:rFonts w:asciiTheme="minorHAnsi" w:hAnsiTheme="minorHAnsi" w:cstheme="minorHAnsi"/>
          <w:sz w:val="22"/>
          <w:szCs w:val="22"/>
        </w:rPr>
        <w:t xml:space="preserve"> </w:t>
      </w:r>
    </w:p>
    <w:p w:rsidR="00F97AEB" w:rsidRPr="00DA08A1" w:rsidRDefault="00DA08A1" w:rsidP="003326DE">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planiraju se prihodi od doprinosa za mirovinsko osiguranje, a sredstvima iz ovog izvora financira se Hrvatski </w:t>
      </w:r>
      <w:r w:rsidR="003326DE">
        <w:rPr>
          <w:rFonts w:asciiTheme="minorHAnsi" w:hAnsiTheme="minorHAnsi" w:cstheme="minorHAnsi"/>
          <w:sz w:val="22"/>
          <w:szCs w:val="22"/>
        </w:rPr>
        <w:t>zavod za mirovinsko osigura</w:t>
      </w:r>
      <w:r w:rsidR="005D6559">
        <w:rPr>
          <w:rFonts w:asciiTheme="minorHAnsi" w:hAnsiTheme="minorHAnsi" w:cstheme="minorHAnsi"/>
          <w:sz w:val="22"/>
          <w:szCs w:val="22"/>
        </w:rPr>
        <w:t>nje</w:t>
      </w:r>
    </w:p>
    <w:p w:rsidR="007F752A" w:rsidRDefault="003326DE" w:rsidP="007F752A">
      <w:pPr>
        <w:pStyle w:val="T-98-2"/>
        <w:spacing w:after="360"/>
        <w:ind w:firstLine="0"/>
        <w:jc w:val="center"/>
        <w:rPr>
          <w:rFonts w:asciiTheme="minorHAnsi" w:hAnsiTheme="minorHAnsi" w:cstheme="minorHAnsi"/>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2336" behindDoc="1" locked="0" layoutInCell="1" allowOverlap="1" wp14:anchorId="453FAE27" wp14:editId="3708EB74">
                <wp:simplePos x="0" y="0"/>
                <wp:positionH relativeFrom="column">
                  <wp:posOffset>-61595</wp:posOffset>
                </wp:positionH>
                <wp:positionV relativeFrom="paragraph">
                  <wp:posOffset>74930</wp:posOffset>
                </wp:positionV>
                <wp:extent cx="5810250" cy="3905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5pt;margin-top:5.9pt;width:45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xsOQIAAKkEAAAOAAAAZHJzL2Uyb0RvYy54bWysVFFv0zAQfkfiP1h+p0nKOtao6TRtDCEN&#10;mBj8ANdxEgvbZ85u0/Hrd3a6UdgD0sRL5Luzv/vuvruszvfWsJ3CoME1vJqVnCknodWub/j3b9dv&#10;zjgLUbhWGHCq4fcq8PP161er0ddqDgOYViEjEBfq0Td8iNHXRRHkoKwIM/DKUbADtCKSiX3RohgJ&#10;3ZpiXpanxQjYegSpQiDv1RTk64zfdUrGL10XVGSm4cQt5i/m7yZ9i/VK1D0KP2h5oCFewMIK7Sjp&#10;E9SViIJtUT+DsloiBOjiTIItoOu0VLkGqqYq/6rmbhBe5VqoOcE/tSn8P1j5eXeLTLcNJ6GcsCTR&#10;V2qacL1R7DS1Z/Shplt3/hZTgcHfgPwRmIPLgW6pC0QYByVaIlWl+8UfD5IR6CnbjJ+gJXSxjZA7&#10;te/QJkDqAdtnQe6fBFH7yCQ5F2dVOV+QbpJib5flYr7IKUT9+NpjiB8UWJYODUfintHF7ibExEbU&#10;j1cyezC6vdbGZCMNmbo0yHaCxmPTV/mp2VqiOvnOFmV5GBJy0yhN7uwi6DymCSEnCsfgxrGx4cvE&#10;+F+J4/554oryvjCz1ZFWymhLmh6hJI3euzYPfBTaTGcqwriDaEmnSe8NtPekGcK0L7TfdBgAf3E2&#10;0q40PPzcClScmY+OdF9WJydpubJxsng3JwOPI5vjiHCSoBoeOZuOl3FayK1H3Q+UaWqHgwualU5n&#10;GdMcTawOZGkfctMPu5sW7tjOt37/YdYPAAAA//8DAFBLAwQUAAYACAAAACEAdJUDVN0AAAAIAQAA&#10;DwAAAGRycy9kb3ducmV2LnhtbEyPwU7DMBBE70j8g7VI3Fq7RFAa4lQU0SMHAhJXJzZxIF5bsdMk&#10;fD3LiR53ZjT7ptjPrmcnM8TOo4TNWgAz2HjdYSvh/e24ugcWk0Kteo9GwmIi7MvLi0Ll2k/4ak5V&#10;ahmVYMyVBJtSyDmPjTVOxbUPBsn79INTic6h5XpQE5W7nt8Icced6pA+WBXMkzXNdzU6CV9tsMef&#10;l4PIPqYxHPB5SUtdSXl9NT8+AEtmTv9h+MMndCiJqfYj6sh6CavdlpKkb2gB+TtxmwGrJWyzDHhZ&#10;8PMB5S8AAAD//wMAUEsBAi0AFAAGAAgAAAAhALaDOJL+AAAA4QEAABMAAAAAAAAAAAAAAAAAAAAA&#10;AFtDb250ZW50X1R5cGVzXS54bWxQSwECLQAUAAYACAAAACEAOP0h/9YAAACUAQAACwAAAAAAAAAA&#10;AAAAAAAvAQAAX3JlbHMvLnJlbHNQSwECLQAUAAYACAAAACEAnC08bDkCAACpBAAADgAAAAAAAAAA&#10;AAAAAAAuAgAAZHJzL2Uyb0RvYy54bWxQSwECLQAUAAYACAAAACEAdJUDVN0AAAAIAQAADwAAAAAA&#10;AAAAAAAAAACTBAAAZHJzL2Rvd25yZXYueG1sUEsFBgAAAAAEAAQA8wAAAJ0FAAAAAA==&#10;" fillcolor="#d8d8d8 [2732]" strokecolor="black [3213]"/>
            </w:pict>
          </mc:Fallback>
        </mc:AlternateContent>
      </w:r>
      <w:r>
        <w:rPr>
          <w:rFonts w:asciiTheme="minorHAnsi" w:hAnsiTheme="minorHAnsi" w:cstheme="minorHAnsi"/>
          <w:b/>
          <w:color w:val="000000"/>
          <w:sz w:val="22"/>
          <w:szCs w:val="22"/>
          <w:lang w:eastAsia="en-US"/>
        </w:rPr>
        <w:t xml:space="preserve">                                                                                                                                                                                     </w:t>
      </w:r>
      <w:r w:rsidR="00F97AEB" w:rsidRPr="00DA08A1">
        <w:rPr>
          <w:rFonts w:asciiTheme="minorHAnsi" w:hAnsiTheme="minorHAnsi" w:cstheme="minorHAnsi"/>
          <w:b/>
          <w:color w:val="000000"/>
          <w:sz w:val="22"/>
          <w:szCs w:val="22"/>
          <w:lang w:eastAsia="en-US"/>
        </w:rPr>
        <w:t xml:space="preserve">3 </w:t>
      </w:r>
      <w:r w:rsidR="00DA08A1" w:rsidRPr="00DA08A1">
        <w:rPr>
          <w:rFonts w:asciiTheme="minorHAnsi" w:hAnsiTheme="minorHAnsi" w:cstheme="minorHAnsi"/>
          <w:b/>
          <w:color w:val="000000"/>
          <w:sz w:val="22"/>
          <w:szCs w:val="22"/>
          <w:lang w:eastAsia="en-US"/>
        </w:rPr>
        <w:t>VLASTITI PRIHODI</w:t>
      </w:r>
      <w:r w:rsidR="00DA08A1" w:rsidRPr="00DA08A1">
        <w:rPr>
          <w:rFonts w:asciiTheme="minorHAnsi" w:hAnsiTheme="minorHAnsi" w:cstheme="minorHAnsi"/>
          <w:color w:val="000000"/>
          <w:sz w:val="22"/>
          <w:szCs w:val="22"/>
          <w:lang w:eastAsia="en-US"/>
        </w:rPr>
        <w:t xml:space="preserve"> </w:t>
      </w:r>
      <w:r w:rsidR="00F97AEB" w:rsidRPr="00DA08A1">
        <w:rPr>
          <w:rFonts w:asciiTheme="minorHAnsi" w:hAnsiTheme="minorHAnsi" w:cstheme="minorHAnsi"/>
          <w:color w:val="000000"/>
          <w:sz w:val="22"/>
          <w:szCs w:val="22"/>
          <w:lang w:eastAsia="en-US"/>
        </w:rPr>
        <w:t>(31 Vlastiti prihodi)</w:t>
      </w:r>
    </w:p>
    <w:p w:rsidR="00F97AEB" w:rsidRPr="00DA08A1" w:rsidRDefault="007F752A" w:rsidP="00FD06CB">
      <w:pPr>
        <w:pStyle w:val="T-98-2"/>
        <w:spacing w:after="12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 xml:space="preserve">čine prihodi koje korisnik ostvaruje obavljanjem poslova na tržištu i u tržišnim uvjetima, a koje poslove mogu obavljati i drugi subjekti izvan općeg proračuna (iznajmljivanje prostora, obavljanje ugostiteljskih usluga, prihodi od fotokopiranja dokumentacije, od prodaje mapa i </w:t>
      </w:r>
      <w:proofErr w:type="spellStart"/>
      <w:r w:rsidR="00F97AEB" w:rsidRPr="00DA08A1">
        <w:rPr>
          <w:rFonts w:asciiTheme="minorHAnsi" w:hAnsiTheme="minorHAnsi" w:cstheme="minorHAnsi"/>
          <w:color w:val="000000"/>
          <w:sz w:val="22"/>
          <w:szCs w:val="22"/>
          <w:lang w:eastAsia="en-US"/>
        </w:rPr>
        <w:t>sl</w:t>
      </w:r>
      <w:proofErr w:type="spellEnd"/>
      <w:r w:rsidR="00F97AEB" w:rsidRPr="00DA08A1">
        <w:rPr>
          <w:rFonts w:asciiTheme="minorHAnsi" w:hAnsiTheme="minorHAnsi" w:cstheme="minorHAnsi"/>
          <w:color w:val="000000"/>
          <w:sz w:val="22"/>
          <w:szCs w:val="22"/>
          <w:lang w:eastAsia="en-US"/>
        </w:rPr>
        <w:t xml:space="preserve">). </w:t>
      </w:r>
    </w:p>
    <w:p w:rsidR="00AF2B88" w:rsidRDefault="00F97AEB" w:rsidP="00AF2B88">
      <w:pPr>
        <w:pStyle w:val="Tijeloteksta"/>
        <w:rPr>
          <w:rFonts w:asciiTheme="minorHAnsi" w:hAnsiTheme="minorHAnsi" w:cstheme="minorHAnsi"/>
          <w:bCs w:val="0"/>
          <w:color w:val="auto"/>
          <w:sz w:val="22"/>
          <w:szCs w:val="22"/>
          <w:lang w:eastAsia="hr-HR"/>
        </w:rPr>
      </w:pPr>
      <w:r w:rsidRPr="00DA08A1">
        <w:rPr>
          <w:rFonts w:asciiTheme="minorHAnsi" w:hAnsiTheme="minorHAnsi" w:cstheme="minorHAnsi"/>
          <w:bCs w:val="0"/>
          <w:color w:val="auto"/>
          <w:sz w:val="22"/>
          <w:szCs w:val="22"/>
          <w:lang w:eastAsia="hr-HR"/>
        </w:rPr>
        <w:t>Vlastiti prihodi iskazuju se u okviru podskupine 661 Prihodi od prodaje proizvoda i robe te pruženih usluga.</w:t>
      </w:r>
    </w:p>
    <w:p w:rsidR="00AF2B88" w:rsidRPr="00AF2B88" w:rsidRDefault="00AF2B88" w:rsidP="00AF2B88">
      <w:pPr>
        <w:pStyle w:val="Tijeloteksta"/>
        <w:rPr>
          <w:rFonts w:asciiTheme="minorHAnsi" w:hAnsiTheme="minorHAnsi" w:cstheme="minorHAnsi"/>
          <w:bCs w:val="0"/>
          <w:color w:val="auto"/>
          <w:sz w:val="22"/>
          <w:szCs w:val="22"/>
          <w:lang w:eastAsia="hr-HR"/>
        </w:rPr>
      </w:pPr>
      <w:r w:rsidRPr="00AF2B88">
        <w:rPr>
          <w:rFonts w:asciiTheme="minorHAnsi" w:hAnsiTheme="minorHAnsi" w:cstheme="minorHAnsi"/>
          <w:bCs w:val="0"/>
          <w:color w:val="auto"/>
          <w:sz w:val="22"/>
          <w:szCs w:val="22"/>
          <w:lang w:eastAsia="hr-HR"/>
        </w:rPr>
        <w:t xml:space="preserve">Vlastiti prihodi koji nisu iskorišteni u prethodnoj godini prenose se u proračun za tekuću proračunsku godinu. Korisnik može preuzeti i plaćati obveze samo u visini stvarno uplaćenih, odnosno raspoloživih </w:t>
      </w:r>
      <w:r>
        <w:rPr>
          <w:rFonts w:asciiTheme="minorHAnsi" w:hAnsiTheme="minorHAnsi" w:cstheme="minorHAnsi"/>
          <w:bCs w:val="0"/>
          <w:color w:val="auto"/>
          <w:sz w:val="22"/>
          <w:szCs w:val="22"/>
          <w:lang w:eastAsia="hr-HR"/>
        </w:rPr>
        <w:t xml:space="preserve">vlastitih </w:t>
      </w:r>
      <w:r w:rsidRPr="00AF2B88">
        <w:rPr>
          <w:rFonts w:asciiTheme="minorHAnsi" w:hAnsiTheme="minorHAnsi" w:cstheme="minorHAnsi"/>
          <w:bCs w:val="0"/>
          <w:color w:val="auto"/>
          <w:sz w:val="22"/>
          <w:szCs w:val="22"/>
          <w:lang w:eastAsia="hr-HR"/>
        </w:rPr>
        <w:t>prihoda, bez obzira na visinu plana. Za izvršavanje do visine naplaćenih sredstava nije potrebna prethodna sug</w:t>
      </w:r>
      <w:r>
        <w:rPr>
          <w:rFonts w:asciiTheme="minorHAnsi" w:hAnsiTheme="minorHAnsi" w:cstheme="minorHAnsi"/>
          <w:bCs w:val="0"/>
          <w:color w:val="auto"/>
          <w:sz w:val="22"/>
          <w:szCs w:val="22"/>
          <w:lang w:eastAsia="hr-HR"/>
        </w:rPr>
        <w:t xml:space="preserve">lasnost Ministarstva financija. </w:t>
      </w:r>
      <w:r w:rsidRPr="00AF2B88">
        <w:rPr>
          <w:rFonts w:asciiTheme="minorHAnsi" w:hAnsiTheme="minorHAnsi" w:cstheme="minorHAnsi"/>
          <w:bCs w:val="0"/>
          <w:color w:val="auto"/>
          <w:sz w:val="22"/>
          <w:szCs w:val="22"/>
          <w:lang w:eastAsia="hr-HR"/>
        </w:rPr>
        <w:t xml:space="preserve">Uplaćeni i/ili preneseni, a neplanirani </w:t>
      </w:r>
      <w:r>
        <w:rPr>
          <w:rFonts w:asciiTheme="minorHAnsi" w:hAnsiTheme="minorHAnsi" w:cstheme="minorHAnsi"/>
          <w:bCs w:val="0"/>
          <w:color w:val="auto"/>
          <w:sz w:val="22"/>
          <w:szCs w:val="22"/>
          <w:lang w:eastAsia="hr-HR"/>
        </w:rPr>
        <w:t>vlastiti</w:t>
      </w:r>
      <w:r w:rsidRPr="00AF2B88">
        <w:rPr>
          <w:rFonts w:asciiTheme="minorHAnsi" w:hAnsiTheme="minorHAnsi" w:cstheme="minorHAnsi"/>
          <w:bCs w:val="0"/>
          <w:color w:val="auto"/>
          <w:sz w:val="22"/>
          <w:szCs w:val="22"/>
          <w:lang w:eastAsia="hr-HR"/>
        </w:rPr>
        <w:t xml:space="preserve"> prihodi mogu se koristiti prema naknadno utvrđenim aktivnostima ili projektima u proračunu. </w:t>
      </w:r>
    </w:p>
    <w:p w:rsidR="00F97AEB" w:rsidRDefault="00F97AEB" w:rsidP="007F752A">
      <w:pPr>
        <w:pStyle w:val="Tijeloteksta"/>
        <w:spacing w:after="360"/>
        <w:rPr>
          <w:rFonts w:asciiTheme="minorHAnsi" w:hAnsiTheme="minorHAnsi" w:cstheme="minorHAnsi"/>
          <w:bCs w:val="0"/>
          <w:color w:val="auto"/>
          <w:sz w:val="22"/>
          <w:szCs w:val="22"/>
          <w:lang w:eastAsia="hr-HR"/>
        </w:rPr>
      </w:pPr>
    </w:p>
    <w:p w:rsidR="007F752A" w:rsidRDefault="00AF2B88" w:rsidP="007F752A">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3360" behindDoc="1" locked="0" layoutInCell="1" allowOverlap="1" wp14:anchorId="43D8D3CE" wp14:editId="70425362">
                <wp:simplePos x="0" y="0"/>
                <wp:positionH relativeFrom="column">
                  <wp:posOffset>-4445</wp:posOffset>
                </wp:positionH>
                <wp:positionV relativeFrom="paragraph">
                  <wp:posOffset>-118745</wp:posOffset>
                </wp:positionV>
                <wp:extent cx="5753100" cy="3905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9.35pt;width:45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OgIAAKkEAAAOAAAAZHJzL2Uyb0RvYy54bWysVNuO0zAQfUfiHyy/0yTdhrZR09WqyyKk&#10;BVYsfIDrOImFb4zdpuXrGTvdUtgHpBUvkWfGPnNmzkxW1wetyF6Al9bUtJjklAjDbSNNV9NvX+/e&#10;LCjxgZmGKWtETY/C0+v161erwVVianurGgEEQYyvBlfTPgRXZZnnvdDMT6wTBoOtBc0CmtBlDbAB&#10;0bXKpnn+NhssNA4sF96j93YM0nXCb1vBw+e29SIQVVPkFtIX0ncbv9l6xaoOmOslP9FgL2ChmTSY&#10;9Ax1ywIjO5DPoLTkYL1tw4Rbndm2lVykGrCaIv+rmseeOZFqweZ4d26T/3+w/NP+AYhsajqnxDCN&#10;En3BpjHTKUHmsT2D8xXeenQPEAv07t7y754Yu+nxlrgBsEMvWIOking/++NBNDw+Jdvho20Qne2C&#10;TZ06tKAjIPaAHJIgx7Mg4hAIR2c5L6+KHHXjGLta5uW0TClY9fTagQ/vhdUkHmoKyD2hs/29D5EN&#10;q56uJPZWyeZOKpWMOGRio4DsGY7HtivSU7XTSHX0Lcoc06chQTeO0uhOLoROYxoRUiJ/Ca4MGWq6&#10;jIz/lTgcnifGql+aWcuAK6WkruniAiVq9M40qZbApBrPWIQyJ9GiTqPeW9scUTOw477gfuOht/CT&#10;kgF3pab+x46BoER9MKj7spjN4nIlY1bOp2jAZWR7GWGGI1RNAyXjcRPGhdw5kF2PmcZ2GHuDs9LK&#10;JGOco5HViSzuQ2r6aXfjwl3a6dbvP8z6FwAAAP//AwBQSwMEFAAGAAgAAAAhAEum+KzdAAAACAEA&#10;AA8AAABkcnMvZG93bnJldi54bWxMj81OwzAQhO9IvIO1SNxauy0/IcSpKKJHDgQkrk5s4kC8tmKn&#10;SXh6lhOcdlczmv2m2M+uZyczxM6jhM1aADPYeN1hK+Ht9bjKgMWkUKveo5GwmAj78vysULn2E76Y&#10;U5VaRiEYcyXBphRyzmNjjVNx7YNB0j784FSic2i5HtRE4a7nWyFuuFMd0gergnm0pvmqRifhsw32&#10;+P18ELv3aQwHfFrSUldSXl7MD/fAkpnTnxl+8QkdSmKq/Yg6sl7C6paMNDYZLaTfiesdsFrC1TYD&#10;Xhb8f4HyBwAA//8DAFBLAQItABQABgAIAAAAIQC2gziS/gAAAOEBAAATAAAAAAAAAAAAAAAAAAAA&#10;AABbQ29udGVudF9UeXBlc10ueG1sUEsBAi0AFAAGAAgAAAAhADj9If/WAAAAlAEAAAsAAAAAAAAA&#10;AAAAAAAALwEAAF9yZWxzLy5yZWxzUEsBAi0AFAAGAAgAAAAhAAxI1v86AgAAqQQAAA4AAAAAAAAA&#10;AAAAAAAALgIAAGRycy9lMm9Eb2MueG1sUEsBAi0AFAAGAAgAAAAhAEum+KzdAAAACA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4 </w:t>
      </w:r>
      <w:r w:rsidR="00FD06CB" w:rsidRPr="00DA08A1">
        <w:rPr>
          <w:rFonts w:asciiTheme="minorHAnsi" w:hAnsiTheme="minorHAnsi" w:cstheme="minorHAnsi"/>
          <w:b/>
          <w:color w:val="000000"/>
          <w:sz w:val="22"/>
          <w:szCs w:val="22"/>
          <w:lang w:eastAsia="en-US"/>
        </w:rPr>
        <w:t>PRIHODI ZA POSEBNE NAMJENE</w:t>
      </w:r>
    </w:p>
    <w:p w:rsidR="00F97AEB" w:rsidRPr="007F752A" w:rsidRDefault="007F752A" w:rsidP="00FD06CB">
      <w:pPr>
        <w:pStyle w:val="T-98-2"/>
        <w:spacing w:after="240"/>
        <w:ind w:firstLine="0"/>
        <w:rPr>
          <w:rFonts w:asciiTheme="minorHAnsi" w:hAnsiTheme="minorHAnsi" w:cstheme="minorHAnsi"/>
          <w:b/>
          <w:color w:val="000000"/>
          <w:sz w:val="22"/>
          <w:szCs w:val="22"/>
          <w:lang w:eastAsia="en-US"/>
        </w:rPr>
      </w:pPr>
      <w:r>
        <w:rPr>
          <w:rFonts w:asciiTheme="minorHAnsi" w:hAnsiTheme="minorHAnsi" w:cstheme="minorHAnsi"/>
          <w:color w:val="000000"/>
          <w:sz w:val="22"/>
          <w:szCs w:val="22"/>
          <w:lang w:eastAsia="en-US"/>
        </w:rPr>
        <w:lastRenderedPageBreak/>
        <w:t xml:space="preserve">Ovaj izvor </w:t>
      </w:r>
      <w:r w:rsidR="00F97AEB" w:rsidRPr="00DA08A1">
        <w:rPr>
          <w:rFonts w:asciiTheme="minorHAnsi" w:hAnsiTheme="minorHAnsi" w:cstheme="minorHAnsi"/>
          <w:color w:val="000000"/>
          <w:sz w:val="22"/>
          <w:szCs w:val="22"/>
          <w:lang w:eastAsia="en-US"/>
        </w:rPr>
        <w:t>čine prihodi čije su korištenje i namjena utvrđeni posebnim propisima</w:t>
      </w:r>
      <w:r>
        <w:rPr>
          <w:rFonts w:asciiTheme="minorHAnsi" w:hAnsiTheme="minorHAnsi" w:cstheme="minorHAnsi"/>
          <w:color w:val="000000"/>
          <w:sz w:val="22"/>
          <w:szCs w:val="22"/>
          <w:lang w:eastAsia="en-US"/>
        </w:rPr>
        <w:t>, a i</w:t>
      </w:r>
      <w:r w:rsidR="00F97AEB" w:rsidRPr="00DA08A1">
        <w:rPr>
          <w:rFonts w:asciiTheme="minorHAnsi" w:hAnsiTheme="minorHAnsi" w:cstheme="minorHAnsi"/>
          <w:color w:val="000000"/>
          <w:sz w:val="22"/>
          <w:szCs w:val="22"/>
          <w:lang w:eastAsia="en-US"/>
        </w:rPr>
        <w:t>zvor obuhvaća:</w:t>
      </w:r>
    </w:p>
    <w:p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41 Prihodi od igara na sreću</w:t>
      </w:r>
    </w:p>
    <w:p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42 Prihodi od spomeničke rente</w:t>
      </w:r>
    </w:p>
    <w:p w:rsidR="007F752A" w:rsidRPr="00DA08A1" w:rsidRDefault="00F97AEB" w:rsidP="00FD06CB">
      <w:pPr>
        <w:pStyle w:val="T-98-2"/>
        <w:spacing w:after="24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43 Ostali prihodi za posebne namjene</w:t>
      </w:r>
    </w:p>
    <w:p w:rsidR="00AF2B88" w:rsidRPr="0059657D" w:rsidRDefault="00F97AEB" w:rsidP="00AF2B88">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color w:val="000000"/>
          <w:sz w:val="22"/>
          <w:szCs w:val="22"/>
          <w:lang w:eastAsia="en-US"/>
        </w:rPr>
        <w:t xml:space="preserve">Prihodi od igara na sreću planiraju se sukladno članku 8. Zakona o igrama na sreću i Uredbi o </w:t>
      </w:r>
      <w:r w:rsidRPr="0059657D">
        <w:rPr>
          <w:rFonts w:asciiTheme="minorHAnsi" w:hAnsiTheme="minorHAnsi" w:cstheme="minorHAnsi"/>
          <w:color w:val="000000"/>
          <w:sz w:val="22"/>
          <w:szCs w:val="22"/>
          <w:lang w:eastAsia="en-US"/>
        </w:rPr>
        <w:t>kriterijima za utvrđivanje korisnika i načinu raspodjele dijela prihoda od igara na sreću.</w:t>
      </w:r>
    </w:p>
    <w:p w:rsidR="00692DE0" w:rsidRPr="0059657D" w:rsidRDefault="001A17B5"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Sukladno članku 18., stavku 1., točki 4. Pravilnika o proračunskim klasifikacijama (Narodne novine, br. 26/10 i 120/13), u</w:t>
      </w:r>
      <w:r w:rsidR="00F64B42" w:rsidRPr="0059657D">
        <w:rPr>
          <w:rFonts w:asciiTheme="minorHAnsi" w:hAnsiTheme="minorHAnsi" w:cstheme="minorHAnsi"/>
          <w:color w:val="000000"/>
          <w:sz w:val="22"/>
          <w:szCs w:val="22"/>
          <w:lang w:eastAsia="en-US"/>
        </w:rPr>
        <w:t xml:space="preserve">nutar izvora financiranja Ostali prihodi za posebne namjene planiraju se prihodi čije su korištenje i namjena utvrđeni posebnim zakonima i propisima koje </w:t>
      </w:r>
      <w:r w:rsidR="006E4BD2" w:rsidRPr="0059657D">
        <w:rPr>
          <w:rFonts w:asciiTheme="minorHAnsi" w:hAnsiTheme="minorHAnsi" w:cstheme="minorHAnsi"/>
          <w:color w:val="000000"/>
          <w:sz w:val="22"/>
          <w:szCs w:val="22"/>
          <w:lang w:eastAsia="en-US"/>
        </w:rPr>
        <w:t>donosi Vlada Republike Hrvatske</w:t>
      </w:r>
      <w:r w:rsidRPr="0059657D">
        <w:rPr>
          <w:rFonts w:asciiTheme="minorHAnsi" w:hAnsiTheme="minorHAnsi" w:cstheme="minorHAnsi"/>
          <w:color w:val="000000"/>
          <w:sz w:val="22"/>
          <w:szCs w:val="22"/>
          <w:lang w:eastAsia="en-US"/>
        </w:rPr>
        <w:t>.</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U</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ovu</w:t>
      </w:r>
      <w:r w:rsidR="006E4BD2" w:rsidRPr="0059657D">
        <w:rPr>
          <w:rFonts w:asciiTheme="minorHAnsi" w:hAnsiTheme="minorHAnsi" w:cstheme="minorHAnsi"/>
          <w:color w:val="000000"/>
          <w:sz w:val="22"/>
          <w:szCs w:val="22"/>
          <w:lang w:eastAsia="en-US"/>
        </w:rPr>
        <w:t xml:space="preserve"> skupinu ne </w:t>
      </w:r>
      <w:r w:rsidRPr="0059657D">
        <w:rPr>
          <w:rFonts w:asciiTheme="minorHAnsi" w:hAnsiTheme="minorHAnsi" w:cstheme="minorHAnsi"/>
          <w:color w:val="000000"/>
          <w:sz w:val="22"/>
          <w:szCs w:val="22"/>
          <w:lang w:eastAsia="en-US"/>
        </w:rPr>
        <w:t>klasificiraju se</w:t>
      </w:r>
      <w:r w:rsidR="006E4BD2" w:rsidRPr="0059657D">
        <w:rPr>
          <w:rFonts w:asciiTheme="minorHAnsi" w:hAnsiTheme="minorHAnsi" w:cstheme="minorHAnsi"/>
          <w:color w:val="000000"/>
          <w:sz w:val="22"/>
          <w:szCs w:val="22"/>
          <w:lang w:eastAsia="en-US"/>
        </w:rPr>
        <w:t xml:space="preserve"> oni prihodi kojima je namjena propisana propisom koji donosi nadležni ministar.</w:t>
      </w:r>
    </w:p>
    <w:p w:rsidR="00AF2B88" w:rsidRDefault="00AF2B88"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noProof/>
          <w:color w:val="000000"/>
          <w:sz w:val="22"/>
          <w:szCs w:val="22"/>
        </w:rPr>
        <mc:AlternateContent>
          <mc:Choice Requires="wps">
            <w:drawing>
              <wp:anchor distT="0" distB="0" distL="114300" distR="114300" simplePos="0" relativeHeight="251664384" behindDoc="1" locked="0" layoutInCell="1" allowOverlap="1" wp14:anchorId="4C459601" wp14:editId="24988553">
                <wp:simplePos x="0" y="0"/>
                <wp:positionH relativeFrom="column">
                  <wp:posOffset>-4445</wp:posOffset>
                </wp:positionH>
                <wp:positionV relativeFrom="paragraph">
                  <wp:posOffset>1558925</wp:posOffset>
                </wp:positionV>
                <wp:extent cx="5753100" cy="39052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pt;margin-top:122.75pt;width:453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cFOgIAAKkEAAAOAAAAZHJzL2Uyb0RvYy54bWysVNtu2zAMfR+wfxD0vthO4zYx4hRFug4D&#10;uq1Ytw9QZNkWptsoJU729aXkNMvWhwHFXgyRlA4PeUgvr/dakZ0AL62paTHJKRGG20aarqbfv929&#10;m1PiAzMNU9aImh6Ep9ert2+Wg6vE1PZWNQIIghhfDa6mfQiuyjLPe6GZn1gnDAZbC5oFNKHLGmAD&#10;omuVTfP8MhssNA4sF96j93YM0lXCb1vBw5e29SIQVVPkFtIX0ncTv9lqyaoOmOslP9Jgr2ChmTSY&#10;9AR1ywIjW5AvoLTkYL1tw4Rbndm2lVykGrCaIv+rmseeOZFqweZ4d2qT/3+w/PPuAYhsanpJiWEa&#10;JfqKTWOmU4LMY3sG5yu89egeIBbo3b3lPzwxdt3jLXEDYIdesAZJFfF+9seDaHh8SjbDJ9sgOtsG&#10;mzq1b0FHQOwB2SdBDidBxD4Qjs7yqrwoctSNY+xikZfTMqVg1fNrBz58EFaTeKgpIPeEznb3PkQ2&#10;rHq+kthbJZs7qVQy4pCJtQKyYzgem65IT9VWI9XRNy9zTJ+GBN04SqM7uRA6jWlESIn8ObgyZKjp&#10;IjL+V+Kwf5kYq35tZi0DrpSSuqbzM5So0XvTpFoCk2o8YxHKHEWLOo16b2xzQM3AjvuC+42H3sIv&#10;SgbclZr6n1sGghL10aDui2I2i8uVjFl5NUUDziOb8wgzHKFqGigZj+swLuTWgex6zDS2w9gbnJVW&#10;JhnjHI2sjmRxH1LTj7sbF+7cTrd+/2FWTwAAAP//AwBQSwMEFAAGAAgAAAAhAHpdwmTeAAAACQEA&#10;AA8AAABkcnMvZG93bnJldi54bWxMjzFPwzAUhHck/oP1kNham4bQNuSlooiODAQkVic2cSB+jmKn&#10;Sfj1mAnG053uvssPs+3YWQ++dYRwsxbANNVOtdQgvL2eVjtgPkhSsnOkERbt4VBcXuQyU26iF30u&#10;Q8NiCflMIpgQ+oxzXxttpV+7XlP0PtxgZYhyaLga5BTLbcc3QtxxK1uKC0b2+tHo+qscLcJn05vT&#10;9/NRJO/T2B/paQlLVSJeX80P98CCnsNfGH7xIzoUkalyIynPOoTVNgYRNrdpCiz6e5EmwCqERGwF&#10;8CLn/x8UPwAAAP//AwBQSwECLQAUAAYACAAAACEAtoM4kv4AAADhAQAAEwAAAAAAAAAAAAAAAAAA&#10;AAAAW0NvbnRlbnRfVHlwZXNdLnhtbFBLAQItABQABgAIAAAAIQA4/SH/1gAAAJQBAAALAAAAAAAA&#10;AAAAAAAAAC8BAABfcmVscy8ucmVsc1BLAQItABQABgAIAAAAIQAULvcFOgIAAKkEAAAOAAAAAAAA&#10;AAAAAAAAAC4CAABkcnMvZTJvRG9jLnhtbFBLAQItABQABgAIAAAAIQB6XcJk3gAAAAkBAAAPAAAA&#10;AAAAAAAAAAAAAJQEAABkcnMvZG93bnJldi54bWxQSwUGAAAAAAQABADzAAAAnwUAAAAA&#10;" fillcolor="#d8d8d8 [2732]" strokecolor="black [3213]"/>
            </w:pict>
          </mc:Fallback>
        </mc:AlternateContent>
      </w:r>
      <w:r w:rsidRPr="0059657D">
        <w:rPr>
          <w:rFonts w:asciiTheme="minorHAnsi" w:hAnsiTheme="minorHAnsi" w:cstheme="minorHAnsi"/>
          <w:color w:val="000000"/>
          <w:sz w:val="22"/>
          <w:szCs w:val="22"/>
          <w:lang w:eastAsia="en-US"/>
        </w:rPr>
        <w:t>Prihodi za posebne namjene koji nisu iskorišteni u prethodnoj godini prenose se u proračun za tekuću</w:t>
      </w:r>
      <w:r w:rsidRPr="00AF2B88">
        <w:rPr>
          <w:rFonts w:asciiTheme="minorHAnsi" w:hAnsiTheme="minorHAnsi" w:cstheme="minorHAnsi"/>
          <w:color w:val="000000"/>
          <w:sz w:val="22"/>
          <w:szCs w:val="22"/>
          <w:lang w:eastAsia="en-US"/>
        </w:rPr>
        <w:t xml:space="preserve">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za posebne namjene</w:t>
      </w:r>
      <w:r w:rsidRPr="00AF2B88">
        <w:rPr>
          <w:rFonts w:asciiTheme="minorHAnsi" w:hAnsiTheme="minorHAnsi" w:cstheme="minorHAnsi"/>
          <w:color w:val="000000"/>
          <w:sz w:val="22"/>
          <w:szCs w:val="22"/>
          <w:lang w:eastAsia="en-US"/>
        </w:rPr>
        <w:t>, bez obzira na visinu plana.  Za izvršavanje do visine naplaćenih sredstava nije potrebna prethodna sug</w:t>
      </w:r>
      <w:r>
        <w:rPr>
          <w:rFonts w:asciiTheme="minorHAnsi" w:hAnsiTheme="minorHAnsi" w:cstheme="minorHAnsi"/>
          <w:color w:val="000000"/>
          <w:sz w:val="22"/>
          <w:szCs w:val="22"/>
          <w:lang w:eastAsia="en-US"/>
        </w:rPr>
        <w:t xml:space="preserve">lasnost Ministarstva financija. </w:t>
      </w:r>
      <w:r w:rsidRPr="00AF2B88">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za posebne namjene</w:t>
      </w:r>
      <w:r w:rsidRPr="00AF2B88">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AF2B88">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 xml:space="preserve">ovog </w:t>
      </w:r>
      <w:r w:rsidRPr="00AF2B88">
        <w:rPr>
          <w:rFonts w:asciiTheme="minorHAnsi" w:hAnsiTheme="minorHAnsi" w:cstheme="minorHAnsi"/>
          <w:color w:val="000000"/>
          <w:sz w:val="22"/>
          <w:szCs w:val="22"/>
          <w:lang w:eastAsia="en-US"/>
        </w:rPr>
        <w:t>izvora financiranja proračunskom korisniku umanjit će se proračunska sredstva u godini u kojoj nenamjenski utrošena sredstva mora vratiti.</w:t>
      </w:r>
      <w:r w:rsidR="00F97AEB" w:rsidRPr="00DA08A1">
        <w:rPr>
          <w:rFonts w:asciiTheme="minorHAnsi" w:hAnsiTheme="minorHAnsi" w:cstheme="minorHAnsi"/>
          <w:color w:val="000000"/>
          <w:sz w:val="22"/>
          <w:szCs w:val="22"/>
          <w:lang w:eastAsia="en-US"/>
        </w:rPr>
        <w:t xml:space="preserve"> </w:t>
      </w:r>
    </w:p>
    <w:p w:rsidR="00692DE0" w:rsidRPr="00692DE0" w:rsidRDefault="00692DE0" w:rsidP="00692DE0">
      <w:pPr>
        <w:pStyle w:val="T-98-2"/>
        <w:spacing w:after="120"/>
        <w:ind w:firstLine="0"/>
        <w:rPr>
          <w:rFonts w:asciiTheme="minorHAnsi" w:hAnsiTheme="minorHAnsi" w:cstheme="minorHAnsi"/>
          <w:color w:val="000000"/>
          <w:sz w:val="22"/>
          <w:szCs w:val="22"/>
          <w:lang w:eastAsia="en-US"/>
        </w:rPr>
      </w:pPr>
    </w:p>
    <w:p w:rsidR="007F752A" w:rsidRDefault="00F97AEB" w:rsidP="007566F0">
      <w:pPr>
        <w:pStyle w:val="T-98-2"/>
        <w:spacing w:after="360"/>
        <w:ind w:firstLine="0"/>
        <w:jc w:val="center"/>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 xml:space="preserve">5 </w:t>
      </w:r>
      <w:r w:rsidR="00FD06CB" w:rsidRPr="00DA08A1">
        <w:rPr>
          <w:rFonts w:asciiTheme="minorHAnsi" w:hAnsiTheme="minorHAnsi" w:cstheme="minorHAnsi"/>
          <w:b/>
          <w:color w:val="000000"/>
          <w:sz w:val="22"/>
          <w:szCs w:val="22"/>
          <w:lang w:eastAsia="en-US"/>
        </w:rPr>
        <w:t>POMOĆI</w:t>
      </w:r>
    </w:p>
    <w:p w:rsidR="00F97AEB" w:rsidRPr="00DA08A1" w:rsidRDefault="007566F0" w:rsidP="00FD06CB">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inozemnih vlada, međunarodnih organizacija</w:t>
      </w:r>
      <w:r w:rsidR="00692DE0">
        <w:rPr>
          <w:rFonts w:asciiTheme="minorHAnsi" w:hAnsiTheme="minorHAnsi" w:cstheme="minorHAnsi"/>
          <w:color w:val="000000"/>
          <w:sz w:val="22"/>
          <w:szCs w:val="22"/>
          <w:lang w:eastAsia="en-US"/>
        </w:rPr>
        <w:t>,</w:t>
      </w:r>
      <w:r w:rsidR="00F97AEB" w:rsidRPr="007566F0">
        <w:rPr>
          <w:rFonts w:asciiTheme="minorHAnsi" w:hAnsiTheme="minorHAnsi" w:cstheme="minorHAnsi"/>
          <w:color w:val="000000"/>
          <w:sz w:val="22"/>
          <w:szCs w:val="22"/>
          <w:lang w:eastAsia="en-US"/>
        </w:rPr>
        <w:t xml:space="preserve"> institucija i tijela</w:t>
      </w:r>
      <w:r w:rsidR="00F97AEB" w:rsidRPr="00DA08A1">
        <w:rPr>
          <w:rFonts w:asciiTheme="minorHAnsi" w:hAnsiTheme="minorHAnsi" w:cstheme="minorHAnsi"/>
          <w:color w:val="000000"/>
          <w:sz w:val="22"/>
          <w:szCs w:val="22"/>
          <w:lang w:eastAsia="en-US"/>
        </w:rPr>
        <w:t xml:space="preserve"> EU, prihodi iz drugih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ostalih subjekata unutar općeg proračuna, kao i prijenosi između proračunskih korisnika istog proračuna. Prihodi ovog izvora, kao i svi drugi namjenski prihodi, u državnom proračunu planiraju </w:t>
      </w:r>
      <w:r w:rsidR="0075007B" w:rsidRPr="00DA08A1">
        <w:rPr>
          <w:rFonts w:asciiTheme="minorHAnsi" w:hAnsiTheme="minorHAnsi" w:cstheme="minorHAnsi"/>
          <w:color w:val="000000"/>
          <w:sz w:val="22"/>
          <w:szCs w:val="22"/>
          <w:lang w:eastAsia="en-US"/>
        </w:rPr>
        <w:t xml:space="preserve">se </w:t>
      </w:r>
      <w:r w:rsidR="00F97AEB" w:rsidRPr="00DA08A1">
        <w:rPr>
          <w:rFonts w:asciiTheme="minorHAnsi" w:hAnsiTheme="minorHAnsi" w:cstheme="minorHAnsi"/>
          <w:color w:val="000000"/>
          <w:sz w:val="22"/>
          <w:szCs w:val="22"/>
          <w:lang w:eastAsia="en-US"/>
        </w:rPr>
        <w:t>po korisnicima.</w:t>
      </w:r>
      <w:r>
        <w:rPr>
          <w:rFonts w:asciiTheme="minorHAnsi" w:hAnsiTheme="minorHAnsi" w:cstheme="minorHAnsi"/>
          <w:color w:val="000000"/>
          <w:sz w:val="22"/>
          <w:szCs w:val="22"/>
          <w:lang w:eastAsia="en-US"/>
        </w:rPr>
        <w:t xml:space="preserve"> I</w:t>
      </w:r>
      <w:r w:rsidR="00F97AEB" w:rsidRPr="00DA08A1">
        <w:rPr>
          <w:rFonts w:asciiTheme="minorHAnsi" w:hAnsiTheme="minorHAnsi" w:cstheme="minorHAnsi"/>
          <w:color w:val="000000"/>
          <w:sz w:val="22"/>
          <w:szCs w:val="22"/>
          <w:lang w:eastAsia="en-US"/>
        </w:rPr>
        <w:t xml:space="preserve">zvor obuhvaća: </w:t>
      </w:r>
    </w:p>
    <w:p w:rsidR="00FD06CB" w:rsidRDefault="00F97AEB" w:rsidP="00FD06CB">
      <w:pPr>
        <w:spacing w:after="120"/>
        <w:rPr>
          <w:rFonts w:asciiTheme="minorHAnsi" w:hAnsiTheme="minorHAnsi" w:cstheme="minorHAnsi"/>
          <w:sz w:val="22"/>
          <w:szCs w:val="22"/>
        </w:rPr>
      </w:pPr>
      <w:r w:rsidRPr="00DA08A1">
        <w:rPr>
          <w:rFonts w:asciiTheme="minorHAnsi" w:hAnsiTheme="minorHAnsi" w:cstheme="minorHAnsi"/>
          <w:b/>
          <w:sz w:val="22"/>
          <w:szCs w:val="22"/>
        </w:rPr>
        <w:t>51 Pomoći EU</w:t>
      </w:r>
      <w:r w:rsidRPr="00DA08A1">
        <w:rPr>
          <w:rFonts w:asciiTheme="minorHAnsi" w:hAnsiTheme="minorHAnsi" w:cstheme="minorHAnsi"/>
          <w:sz w:val="22"/>
          <w:szCs w:val="22"/>
        </w:rPr>
        <w:t xml:space="preserve"> </w:t>
      </w:r>
    </w:p>
    <w:p w:rsidR="00F97AEB" w:rsidRPr="00DA08A1" w:rsidRDefault="00FD06CB" w:rsidP="001C720C">
      <w:pPr>
        <w:spacing w:after="120"/>
        <w:rPr>
          <w:rFonts w:asciiTheme="minorHAnsi" w:hAnsiTheme="minorHAnsi" w:cstheme="minorHAnsi"/>
          <w:sz w:val="22"/>
          <w:szCs w:val="22"/>
        </w:rPr>
      </w:pPr>
      <w:r>
        <w:rPr>
          <w:rFonts w:asciiTheme="minorHAnsi" w:hAnsiTheme="minorHAnsi" w:cstheme="minorHAnsi"/>
          <w:sz w:val="22"/>
          <w:szCs w:val="22"/>
        </w:rPr>
        <w:t>I</w:t>
      </w:r>
      <w:r w:rsidR="00F97AEB" w:rsidRPr="00DA08A1">
        <w:rPr>
          <w:rFonts w:asciiTheme="minorHAnsi" w:hAnsiTheme="minorHAnsi" w:cstheme="minorHAnsi"/>
          <w:sz w:val="22"/>
          <w:szCs w:val="22"/>
        </w:rPr>
        <w:t>zvor se koristi za planiranje pomoći od institucija i tijela EU i to za:</w:t>
      </w:r>
    </w:p>
    <w:p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izvršavanje započetih projekata koji se financiraju iz IPA programa, komponente I. II. i V, osim projekata koji se trebaju najprije financirati iz nacionalnih sredstava, a refundacija iz EU dolazi kasnije i koji se planiraju u okviru izvora 55,</w:t>
      </w:r>
    </w:p>
    <w:p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programe Unije,</w:t>
      </w:r>
    </w:p>
    <w:p w:rsidR="00F97AEB"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ostale EU projekte koji se ne financiraju iz klasičnih EU fondova,</w:t>
      </w:r>
    </w:p>
    <w:p w:rsidR="00E04465" w:rsidRPr="00543A30" w:rsidRDefault="002B036A"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543A30">
        <w:rPr>
          <w:rFonts w:asciiTheme="minorHAnsi" w:hAnsiTheme="minorHAnsi" w:cstheme="minorHAnsi"/>
          <w:bCs w:val="0"/>
          <w:sz w:val="22"/>
          <w:szCs w:val="22"/>
        </w:rPr>
        <w:t>Instrument</w:t>
      </w:r>
      <w:r w:rsidR="00E04465" w:rsidRPr="00543A30">
        <w:rPr>
          <w:rFonts w:asciiTheme="minorHAnsi" w:hAnsiTheme="minorHAnsi" w:cstheme="minorHAnsi"/>
          <w:bCs w:val="0"/>
          <w:sz w:val="22"/>
          <w:szCs w:val="22"/>
        </w:rPr>
        <w:t xml:space="preserve"> za povezivanje Europe (CEF) </w:t>
      </w:r>
      <w:r w:rsidRPr="00543A30">
        <w:rPr>
          <w:rFonts w:asciiTheme="minorHAnsi" w:hAnsiTheme="minorHAnsi" w:cstheme="minorHAnsi"/>
          <w:bCs w:val="0"/>
          <w:sz w:val="22"/>
          <w:szCs w:val="22"/>
        </w:rPr>
        <w:t>u slučaju kad se financijska potpora dodijeli korisniku unaprijed kao predujam,</w:t>
      </w:r>
    </w:p>
    <w:p w:rsidR="00F97AEB" w:rsidRPr="00FD06CB" w:rsidRDefault="00F97AEB" w:rsidP="001C720C">
      <w:pPr>
        <w:numPr>
          <w:ilvl w:val="0"/>
          <w:numId w:val="5"/>
        </w:numPr>
        <w:tabs>
          <w:tab w:val="clear" w:pos="720"/>
          <w:tab w:val="num" w:pos="540"/>
        </w:tabs>
        <w:spacing w:after="240"/>
        <w:ind w:left="540"/>
        <w:rPr>
          <w:rFonts w:asciiTheme="minorHAnsi" w:hAnsiTheme="minorHAnsi" w:cstheme="minorHAnsi"/>
          <w:bCs w:val="0"/>
          <w:sz w:val="22"/>
          <w:szCs w:val="22"/>
        </w:rPr>
      </w:pPr>
      <w:r w:rsidRPr="00DA08A1">
        <w:rPr>
          <w:rFonts w:asciiTheme="minorHAnsi" w:hAnsiTheme="minorHAnsi" w:cstheme="minorHAnsi"/>
          <w:bCs w:val="0"/>
          <w:sz w:val="22"/>
          <w:szCs w:val="22"/>
        </w:rPr>
        <w:t>refundacije putnih troškova koji nisu vezani uz provođenje pojedinih operativnih programa (izvori financiranja 56 i 57).</w:t>
      </w:r>
    </w:p>
    <w:p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52 Ostale pomoći i darovnice</w:t>
      </w:r>
      <w:r w:rsidRPr="00DA08A1">
        <w:rPr>
          <w:rFonts w:asciiTheme="minorHAnsi" w:hAnsiTheme="minorHAnsi" w:cstheme="minorHAnsi"/>
          <w:color w:val="000000"/>
          <w:sz w:val="22"/>
          <w:szCs w:val="22"/>
          <w:lang w:eastAsia="en-US"/>
        </w:rPr>
        <w:t xml:space="preserve"> </w:t>
      </w:r>
    </w:p>
    <w:p w:rsidR="00F97AEB" w:rsidRPr="00FD06CB"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 xml:space="preserve">zvor se koristi za planiranje pomoći iz proračuna </w:t>
      </w:r>
      <w:r w:rsidR="0075007B" w:rsidRPr="00DA08A1">
        <w:rPr>
          <w:rFonts w:asciiTheme="minorHAnsi" w:hAnsiTheme="minorHAnsi" w:cstheme="minorHAnsi"/>
          <w:color w:val="000000"/>
          <w:sz w:val="22"/>
          <w:szCs w:val="22"/>
          <w:lang w:eastAsia="en-US"/>
        </w:rPr>
        <w:t xml:space="preserve">jedinica lokalne i </w:t>
      </w:r>
      <w:r w:rsidR="001F3A8F" w:rsidRPr="00DA08A1">
        <w:rPr>
          <w:rFonts w:asciiTheme="minorHAnsi" w:hAnsiTheme="minorHAnsi" w:cstheme="minorHAnsi"/>
          <w:color w:val="000000"/>
          <w:sz w:val="22"/>
          <w:szCs w:val="22"/>
          <w:lang w:eastAsia="en-US"/>
        </w:rPr>
        <w:t>područne</w:t>
      </w:r>
      <w:r w:rsidR="0075007B" w:rsidRPr="00DA08A1">
        <w:rPr>
          <w:rFonts w:asciiTheme="minorHAnsi" w:hAnsiTheme="minorHAnsi" w:cstheme="minorHAnsi"/>
          <w:color w:val="000000"/>
          <w:sz w:val="22"/>
          <w:szCs w:val="22"/>
          <w:lang w:eastAsia="en-US"/>
        </w:rPr>
        <w:t xml:space="preserve"> (regionalne) samouprave</w:t>
      </w:r>
      <w:r w:rsidR="00F97AEB" w:rsidRPr="00DA08A1">
        <w:rPr>
          <w:rFonts w:asciiTheme="minorHAnsi" w:hAnsiTheme="minorHAnsi" w:cstheme="minorHAnsi"/>
          <w:color w:val="000000"/>
          <w:sz w:val="22"/>
          <w:szCs w:val="22"/>
          <w:lang w:eastAsia="en-US"/>
        </w:rPr>
        <w:t xml:space="preserve"> i od ostalih subjekata unutar opće države uključivo i prijenose između proračunskih korisnika istog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kod planiranja pomoći iz inozemstva koje proračunski korisnici dobivaju od inozemnih vlada i međunarodnih organizacija i koje se izvršavaju putem jedinstvenog računa </w:t>
      </w:r>
      <w:r w:rsidR="00F97AEB" w:rsidRPr="00DA08A1">
        <w:rPr>
          <w:rFonts w:asciiTheme="minorHAnsi" w:hAnsiTheme="minorHAnsi" w:cstheme="minorHAnsi"/>
          <w:color w:val="000000"/>
          <w:sz w:val="22"/>
          <w:szCs w:val="22"/>
          <w:lang w:eastAsia="en-US"/>
        </w:rPr>
        <w:lastRenderedPageBreak/>
        <w:t>državnog proračuna. U okviru izvora 52 ne planiraju se pomoći od institucija i tijela EU, bez obzira na to uplaćuju li se sredstva na račun državnog proračuna ili ne.</w:t>
      </w:r>
    </w:p>
    <w:p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53 Inozemne darovnice</w:t>
      </w:r>
      <w:r w:rsidRPr="00DA08A1">
        <w:rPr>
          <w:rFonts w:asciiTheme="minorHAnsi" w:hAnsiTheme="minorHAnsi" w:cstheme="minorHAnsi"/>
          <w:color w:val="000000"/>
          <w:sz w:val="22"/>
          <w:szCs w:val="22"/>
          <w:lang w:eastAsia="en-US"/>
        </w:rPr>
        <w:t xml:space="preserve"> </w:t>
      </w:r>
    </w:p>
    <w:p w:rsidR="00F97AEB" w:rsidRPr="00DA08A1"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zvor se koristi kod planiranja pomoći iz inozemstva (darovnica) koje proračunski korisnici dobivaju od inozemnih vlada i međunarodnih organizacija, a koje se izvršavaju preko posebnih (namjenskih) računa u poslovnim bankama i ne uplaćuju izravno u proračun. U okviru izvora 53 ne planiraju se pomoći od institucija i tijela EU, bez obzira na to uplaćuju li se sredstva na posebni račun u poslovnoj banci.</w:t>
      </w:r>
    </w:p>
    <w:p w:rsidR="00FD06CB" w:rsidRDefault="00F97AEB" w:rsidP="00FD06CB">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 xml:space="preserve">55 Refundacije iz pomoći EU </w:t>
      </w:r>
    </w:p>
    <w:p w:rsidR="00F97AEB" w:rsidRPr="00DA08A1" w:rsidRDefault="00FD06CB" w:rsidP="001C720C">
      <w:pPr>
        <w:pStyle w:val="T-98-2"/>
        <w:spacing w:after="120"/>
        <w:ind w:firstLine="0"/>
        <w:rPr>
          <w:rFonts w:asciiTheme="minorHAnsi" w:hAnsiTheme="minorHAnsi" w:cstheme="minorHAnsi"/>
          <w:sz w:val="22"/>
          <w:szCs w:val="22"/>
        </w:rPr>
      </w:pPr>
      <w:r>
        <w:rPr>
          <w:rFonts w:asciiTheme="minorHAnsi" w:hAnsiTheme="minorHAnsi" w:cstheme="minorHAnsi"/>
          <w:sz w:val="22"/>
          <w:szCs w:val="22"/>
          <w:lang w:eastAsia="en-US"/>
        </w:rPr>
        <w:t>I</w:t>
      </w:r>
      <w:r w:rsidR="00F97AEB" w:rsidRPr="00DA08A1">
        <w:rPr>
          <w:rFonts w:asciiTheme="minorHAnsi" w:hAnsiTheme="minorHAnsi" w:cstheme="minorHAnsi"/>
          <w:sz w:val="22"/>
          <w:szCs w:val="22"/>
          <w:lang w:eastAsia="en-US"/>
        </w:rPr>
        <w:t xml:space="preserve">zvor se koristi </w:t>
      </w:r>
      <w:r w:rsidR="00F97AEB" w:rsidRPr="00DA08A1">
        <w:rPr>
          <w:rFonts w:asciiTheme="minorHAnsi" w:hAnsiTheme="minorHAnsi" w:cstheme="minorHAnsi"/>
          <w:sz w:val="22"/>
          <w:szCs w:val="22"/>
        </w:rPr>
        <w:t>ako projekte koji se financiraju iz EU najprije treba financirati iz nacionalnih sredstava, a nakon odobravanja isplaćenih troškova dolazi refundacija u iznosu priznatih troškova. Refundacija često stiže u sljedećoj proračunskoj godini. Prihodi i rashodi iz ovog izvora planiraju se po sljedećim pravilima:</w:t>
      </w:r>
    </w:p>
    <w:p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prihodi se planiraju po korisnicima</w:t>
      </w:r>
      <w:r w:rsidR="00FD06CB">
        <w:rPr>
          <w:rStyle w:val="Tekuitekst"/>
          <w:rFonts w:asciiTheme="minorHAnsi" w:hAnsiTheme="minorHAnsi" w:cstheme="minorHAnsi"/>
          <w:szCs w:val="22"/>
        </w:rPr>
        <w:t>,</w:t>
      </w:r>
    </w:p>
    <w:p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Fonts w:asciiTheme="minorHAnsi" w:hAnsiTheme="minorHAnsi" w:cstheme="minorHAnsi"/>
          <w:sz w:val="22"/>
          <w:szCs w:val="22"/>
        </w:rPr>
        <w:t>p</w:t>
      </w:r>
      <w:r w:rsidRPr="00DA08A1">
        <w:rPr>
          <w:rStyle w:val="Tekuitekst"/>
          <w:rFonts w:asciiTheme="minorHAnsi" w:hAnsiTheme="minorHAnsi" w:cstheme="minorHAnsi"/>
          <w:szCs w:val="22"/>
        </w:rPr>
        <w:t>lan prihoda jednak je planu rashoda</w:t>
      </w:r>
      <w:r w:rsidR="00FD06CB">
        <w:rPr>
          <w:rStyle w:val="Tekuitekst"/>
          <w:rFonts w:asciiTheme="minorHAnsi" w:hAnsiTheme="minorHAnsi" w:cstheme="minorHAnsi"/>
          <w:szCs w:val="22"/>
        </w:rPr>
        <w:t>,</w:t>
      </w:r>
    </w:p>
    <w:p w:rsidR="00FD06C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rashodi ne ulaze u limit – limitirani su unesenim plano</w:t>
      </w:r>
      <w:r w:rsidR="00BF5966">
        <w:rPr>
          <w:rStyle w:val="Tekuitekst"/>
          <w:rFonts w:asciiTheme="minorHAnsi" w:hAnsiTheme="minorHAnsi" w:cstheme="minorHAnsi"/>
          <w:szCs w:val="22"/>
        </w:rPr>
        <w:t>m prihoda</w:t>
      </w:r>
      <w:r w:rsidR="00D22C4A">
        <w:rPr>
          <w:rStyle w:val="Tekuitekst"/>
          <w:rFonts w:asciiTheme="minorHAnsi" w:hAnsiTheme="minorHAnsi" w:cstheme="minorHAnsi"/>
          <w:szCs w:val="22"/>
        </w:rPr>
        <w:t>.</w:t>
      </w:r>
    </w:p>
    <w:p w:rsidR="00F97AEB" w:rsidRPr="00DA08A1" w:rsidRDefault="00F97AEB" w:rsidP="001C720C">
      <w:pPr>
        <w:pStyle w:val="Odlomakpopisa"/>
        <w:suppressAutoHyphens w:val="0"/>
        <w:autoSpaceDN/>
        <w:spacing w:after="120"/>
        <w:ind w:left="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 xml:space="preserve">U okviru ovog izvora otvoreni su sljedeći </w:t>
      </w:r>
      <w:proofErr w:type="spellStart"/>
      <w:r w:rsidRPr="00DA08A1">
        <w:rPr>
          <w:rStyle w:val="Tekuitekst"/>
          <w:rFonts w:asciiTheme="minorHAnsi" w:hAnsiTheme="minorHAnsi" w:cstheme="minorHAnsi"/>
          <w:szCs w:val="22"/>
        </w:rPr>
        <w:t>podizvori</w:t>
      </w:r>
      <w:proofErr w:type="spellEnd"/>
      <w:r w:rsidRPr="00DA08A1">
        <w:rPr>
          <w:rStyle w:val="Tekuitekst"/>
          <w:rFonts w:asciiTheme="minorHAnsi" w:hAnsiTheme="minorHAnsi" w:cstheme="minorHAnsi"/>
          <w:szCs w:val="22"/>
        </w:rPr>
        <w:t>:</w:t>
      </w:r>
    </w:p>
    <w:p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551</w:t>
      </w:r>
      <w:r w:rsidRPr="00DA08A1">
        <w:rPr>
          <w:rFonts w:asciiTheme="minorHAnsi" w:hAnsiTheme="minorHAnsi" w:cstheme="minorHAnsi"/>
          <w:sz w:val="22"/>
          <w:szCs w:val="22"/>
          <w:lang w:eastAsia="en-US"/>
        </w:rPr>
        <w:t xml:space="preserve"> Europski poljoprivredni jamstveni fond (EAGF)</w:t>
      </w:r>
    </w:p>
    <w:p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552</w:t>
      </w:r>
      <w:r w:rsidRPr="00DA08A1">
        <w:rPr>
          <w:rFonts w:asciiTheme="minorHAnsi" w:hAnsiTheme="minorHAnsi" w:cstheme="minorHAnsi"/>
          <w:sz w:val="22"/>
          <w:szCs w:val="22"/>
          <w:lang w:eastAsia="en-US"/>
        </w:rPr>
        <w:t xml:space="preserve"> Švicarski instrument</w:t>
      </w:r>
    </w:p>
    <w:p w:rsidR="006E4BD2" w:rsidRDefault="00F97AEB" w:rsidP="001C720C">
      <w:pPr>
        <w:pStyle w:val="T-98-2"/>
        <w:spacing w:after="24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559</w:t>
      </w:r>
      <w:r w:rsidRPr="00DA08A1">
        <w:rPr>
          <w:rFonts w:asciiTheme="minorHAnsi" w:hAnsiTheme="minorHAnsi" w:cstheme="minorHAnsi"/>
          <w:sz w:val="22"/>
          <w:szCs w:val="22"/>
          <w:lang w:eastAsia="en-US"/>
        </w:rPr>
        <w:t xml:space="preserve"> Ostale refundacije iz pomoći EU</w:t>
      </w:r>
    </w:p>
    <w:p w:rsidR="002B036A" w:rsidRDefault="002B036A" w:rsidP="00D22C4A">
      <w:pPr>
        <w:pStyle w:val="T-98-2"/>
        <w:spacing w:after="240"/>
        <w:ind w:firstLine="0"/>
        <w:rPr>
          <w:rFonts w:asciiTheme="minorHAnsi" w:hAnsiTheme="minorHAnsi" w:cstheme="minorHAnsi"/>
          <w:sz w:val="22"/>
          <w:szCs w:val="22"/>
          <w:lang w:eastAsia="en-US"/>
        </w:rPr>
      </w:pPr>
      <w:r w:rsidRPr="00543A30">
        <w:rPr>
          <w:rFonts w:asciiTheme="minorHAnsi" w:hAnsiTheme="minorHAnsi" w:cstheme="minorHAnsi"/>
          <w:sz w:val="22"/>
          <w:szCs w:val="22"/>
          <w:lang w:eastAsia="en-US"/>
        </w:rPr>
        <w:t>Napomena: Izvor 559 Ostale refundacije iz pomoći EU koristi se i za Instrument za povezivanje Europe (CEF) u slučaju kad se financijska potpora dodijeli korisniku naknadno kao refundacija.</w:t>
      </w:r>
    </w:p>
    <w:p w:rsidR="00D22C4A" w:rsidRPr="0059657D" w:rsidRDefault="006E4BD2"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Ako rashodi za financiranje projekata koji se refundiraju iz pomoći Europske unije nisu planirani, tijekom godine mogu se naknadno utvrditi aktivnosti i projekti ili stavke. </w:t>
      </w:r>
      <w:r w:rsidR="00D22C4A" w:rsidRPr="0059657D">
        <w:rPr>
          <w:rFonts w:asciiTheme="minorHAnsi" w:hAnsiTheme="minorHAnsi" w:cstheme="minorHAnsi"/>
          <w:sz w:val="22"/>
          <w:szCs w:val="22"/>
          <w:lang w:eastAsia="en-US"/>
        </w:rPr>
        <w:t xml:space="preserve">U tom slučaju ova sredstva mogu se osigurati preraspodjelom, odnosno smanjenjem proračunske stavke koju je donio </w:t>
      </w:r>
      <w:r w:rsidR="00F100E9">
        <w:rPr>
          <w:rFonts w:asciiTheme="minorHAnsi" w:hAnsiTheme="minorHAnsi" w:cstheme="minorHAnsi"/>
          <w:sz w:val="22"/>
          <w:szCs w:val="22"/>
          <w:lang w:eastAsia="en-US"/>
        </w:rPr>
        <w:t>Hrvatski s</w:t>
      </w:r>
      <w:r w:rsidR="00D22C4A" w:rsidRPr="0059657D">
        <w:rPr>
          <w:rFonts w:asciiTheme="minorHAnsi" w:hAnsiTheme="minorHAnsi" w:cstheme="minorHAnsi"/>
          <w:sz w:val="22"/>
          <w:szCs w:val="22"/>
          <w:lang w:eastAsia="en-US"/>
        </w:rPr>
        <w:t>abor, pod uvjetom da to odobri ministar financija i po slijedećim pravilima:</w:t>
      </w:r>
    </w:p>
    <w:p w:rsidR="00D22C4A" w:rsidRPr="0059657D"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 u neograničenom iznosu sa izvora 55 Refundacije iz pomoći EU drugih projekata unutar istog razdjela i </w:t>
      </w:r>
    </w:p>
    <w:p w:rsidR="00D22C4A"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do najviše 15% sa izvora 55 Refundacije iz pomoći EU drugih projekata između razdjela.</w:t>
      </w:r>
    </w:p>
    <w:p w:rsidR="002B036A" w:rsidRPr="00D22C4A" w:rsidRDefault="002B036A" w:rsidP="00D22C4A">
      <w:pPr>
        <w:pStyle w:val="T-98-2"/>
        <w:spacing w:after="240"/>
        <w:ind w:firstLine="0"/>
        <w:rPr>
          <w:rFonts w:asciiTheme="minorHAnsi" w:hAnsiTheme="minorHAnsi" w:cstheme="minorHAnsi"/>
          <w:sz w:val="22"/>
          <w:szCs w:val="22"/>
          <w:lang w:eastAsia="en-US"/>
        </w:rPr>
      </w:pPr>
    </w:p>
    <w:p w:rsidR="001C720C" w:rsidRDefault="00F97AEB" w:rsidP="001C720C">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56 Fondovi EU</w:t>
      </w:r>
      <w:r w:rsidR="00096632" w:rsidRPr="00DA08A1">
        <w:rPr>
          <w:rFonts w:asciiTheme="minorHAnsi" w:hAnsiTheme="minorHAnsi" w:cstheme="minorHAnsi"/>
          <w:b/>
          <w:sz w:val="22"/>
          <w:szCs w:val="22"/>
          <w:lang w:eastAsia="en-US"/>
        </w:rPr>
        <w:t xml:space="preserve"> </w:t>
      </w:r>
    </w:p>
    <w:p w:rsidR="00F97AEB" w:rsidRPr="00DA08A1" w:rsidRDefault="001C720C" w:rsidP="001C720C">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lang w:eastAsia="en-US"/>
        </w:rPr>
        <w:t>I</w:t>
      </w:r>
      <w:r w:rsidR="00096632" w:rsidRPr="00DA08A1">
        <w:rPr>
          <w:rFonts w:asciiTheme="minorHAnsi" w:hAnsiTheme="minorHAnsi" w:cstheme="minorHAnsi"/>
          <w:sz w:val="22"/>
          <w:szCs w:val="22"/>
          <w:lang w:eastAsia="en-US"/>
        </w:rPr>
        <w:t xml:space="preserve">zvor se koristi za sredstva koja Republika Hrvatska primi iz </w:t>
      </w:r>
      <w:r w:rsidR="00096632" w:rsidRPr="00DA08A1">
        <w:rPr>
          <w:rFonts w:asciiTheme="minorHAnsi" w:hAnsiTheme="minorHAnsi" w:cstheme="minorHAnsi"/>
          <w:sz w:val="22"/>
          <w:szCs w:val="22"/>
        </w:rPr>
        <w:t>europskih strukturnih i investicijskih fondova (ESI fondova)</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namijenjenih</w:t>
      </w:r>
      <w:r>
        <w:rPr>
          <w:rFonts w:asciiTheme="minorHAnsi" w:hAnsiTheme="minorHAnsi" w:cstheme="minorHAnsi"/>
          <w:sz w:val="22"/>
          <w:szCs w:val="22"/>
        </w:rPr>
        <w:t xml:space="preserve"> sufinanciranju provedbe</w:t>
      </w:r>
      <w:r w:rsidR="00096632" w:rsidRPr="00DA08A1">
        <w:rPr>
          <w:rFonts w:asciiTheme="minorHAnsi" w:hAnsiTheme="minorHAnsi" w:cstheme="minorHAnsi"/>
          <w:sz w:val="22"/>
          <w:szCs w:val="22"/>
        </w:rPr>
        <w:t xml:space="preserve"> strateških ciljeva i prioriteta definiranih operativnim programima za određeno proračunsko razdoblje. Izvor obuhvaća:</w:t>
      </w:r>
    </w:p>
    <w:p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561</w:t>
      </w:r>
      <w:r w:rsidRPr="00DA08A1">
        <w:rPr>
          <w:rFonts w:asciiTheme="minorHAnsi" w:hAnsiTheme="minorHAnsi" w:cstheme="minorHAnsi"/>
          <w:sz w:val="22"/>
          <w:szCs w:val="22"/>
          <w:lang w:eastAsia="en-US"/>
        </w:rPr>
        <w:t xml:space="preserve"> Europski socijalni fond (ESF)</w:t>
      </w:r>
    </w:p>
    <w:p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562</w:t>
      </w:r>
      <w:r w:rsidRPr="00DA08A1">
        <w:rPr>
          <w:rFonts w:asciiTheme="minorHAnsi" w:hAnsiTheme="minorHAnsi" w:cstheme="minorHAnsi"/>
          <w:sz w:val="22"/>
          <w:szCs w:val="22"/>
          <w:lang w:eastAsia="en-US"/>
        </w:rPr>
        <w:t xml:space="preserve"> Kohezijski fond (</w:t>
      </w:r>
      <w:r w:rsidR="00096632" w:rsidRPr="00DA08A1">
        <w:rPr>
          <w:rFonts w:asciiTheme="minorHAnsi" w:hAnsiTheme="minorHAnsi" w:cstheme="minorHAnsi"/>
          <w:sz w:val="22"/>
          <w:szCs w:val="22"/>
          <w:lang w:eastAsia="en-US"/>
        </w:rPr>
        <w:t>KF</w:t>
      </w:r>
      <w:r w:rsidRPr="00DA08A1">
        <w:rPr>
          <w:rFonts w:asciiTheme="minorHAnsi" w:hAnsiTheme="minorHAnsi" w:cstheme="minorHAnsi"/>
          <w:sz w:val="22"/>
          <w:szCs w:val="22"/>
          <w:lang w:eastAsia="en-US"/>
        </w:rPr>
        <w:t>)</w:t>
      </w:r>
    </w:p>
    <w:p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563</w:t>
      </w:r>
      <w:r w:rsidRPr="00DA08A1">
        <w:rPr>
          <w:rFonts w:asciiTheme="minorHAnsi" w:hAnsiTheme="minorHAnsi" w:cstheme="minorHAnsi"/>
          <w:sz w:val="22"/>
          <w:szCs w:val="22"/>
          <w:lang w:eastAsia="en-US"/>
        </w:rPr>
        <w:t xml:space="preserve"> Europski fond za regionalni razvoj (</w:t>
      </w:r>
      <w:r w:rsidR="00096632" w:rsidRPr="00DA08A1">
        <w:rPr>
          <w:rFonts w:asciiTheme="minorHAnsi" w:hAnsiTheme="minorHAnsi" w:cstheme="minorHAnsi"/>
          <w:sz w:val="22"/>
          <w:szCs w:val="22"/>
          <w:lang w:eastAsia="en-US"/>
        </w:rPr>
        <w:t>EFRR</w:t>
      </w:r>
      <w:r w:rsidRPr="00DA08A1">
        <w:rPr>
          <w:rFonts w:asciiTheme="minorHAnsi" w:hAnsiTheme="minorHAnsi" w:cstheme="minorHAnsi"/>
          <w:sz w:val="22"/>
          <w:szCs w:val="22"/>
          <w:lang w:eastAsia="en-US"/>
        </w:rPr>
        <w:t>)</w:t>
      </w:r>
    </w:p>
    <w:p w:rsidR="001F3A8F" w:rsidRPr="00DA08A1" w:rsidRDefault="001F3A8F"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564</w:t>
      </w:r>
      <w:r w:rsidRPr="00DA08A1">
        <w:rPr>
          <w:rFonts w:asciiTheme="minorHAnsi" w:hAnsiTheme="minorHAnsi" w:cstheme="minorHAnsi"/>
          <w:sz w:val="22"/>
          <w:szCs w:val="22"/>
          <w:lang w:eastAsia="en-US"/>
        </w:rPr>
        <w:t xml:space="preserve"> Europski fond za pomorstvo i ribarstvo (EFPR)</w:t>
      </w:r>
    </w:p>
    <w:p w:rsidR="00F97AEB" w:rsidRPr="00DA08A1" w:rsidRDefault="00F97AEB" w:rsidP="002B036A">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lastRenderedPageBreak/>
        <w:t>565</w:t>
      </w:r>
      <w:r w:rsidRPr="00DA08A1">
        <w:rPr>
          <w:rFonts w:asciiTheme="minorHAnsi" w:hAnsiTheme="minorHAnsi" w:cstheme="minorHAnsi"/>
          <w:sz w:val="22"/>
          <w:szCs w:val="22"/>
          <w:lang w:eastAsia="en-US"/>
        </w:rPr>
        <w:t xml:space="preserve"> Europski poljoprivredni fond za ruralni razvoj (</w:t>
      </w:r>
      <w:r w:rsidR="00096632" w:rsidRPr="00DA08A1">
        <w:rPr>
          <w:rFonts w:asciiTheme="minorHAnsi" w:hAnsiTheme="minorHAnsi" w:cstheme="minorHAnsi"/>
          <w:sz w:val="22"/>
          <w:szCs w:val="22"/>
          <w:lang w:eastAsia="en-US"/>
        </w:rPr>
        <w:t>EPFRR</w:t>
      </w:r>
      <w:r w:rsidRPr="00DA08A1">
        <w:rPr>
          <w:rFonts w:asciiTheme="minorHAnsi" w:hAnsiTheme="minorHAnsi" w:cstheme="minorHAnsi"/>
          <w:sz w:val="22"/>
          <w:szCs w:val="22"/>
          <w:lang w:eastAsia="en-US"/>
        </w:rPr>
        <w:t>)</w:t>
      </w:r>
    </w:p>
    <w:p w:rsidR="001C720C" w:rsidRDefault="00F97AEB" w:rsidP="002B036A">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57 Ostali programi EU</w:t>
      </w:r>
      <w:r w:rsidR="00096632" w:rsidRPr="00DA08A1">
        <w:rPr>
          <w:rFonts w:asciiTheme="minorHAnsi" w:hAnsiTheme="minorHAnsi" w:cstheme="minorHAnsi"/>
          <w:b/>
          <w:sz w:val="22"/>
          <w:szCs w:val="22"/>
          <w:lang w:eastAsia="en-US"/>
        </w:rPr>
        <w:t xml:space="preserve"> </w:t>
      </w:r>
    </w:p>
    <w:p w:rsidR="00F97AEB" w:rsidRPr="00DA08A1" w:rsidRDefault="001C720C" w:rsidP="002B036A">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rPr>
        <w:t>P</w:t>
      </w:r>
      <w:r w:rsidR="00096632" w:rsidRPr="00DA08A1">
        <w:rPr>
          <w:rFonts w:asciiTheme="minorHAnsi" w:hAnsiTheme="minorHAnsi" w:cstheme="minorHAnsi"/>
          <w:sz w:val="22"/>
          <w:szCs w:val="22"/>
        </w:rPr>
        <w:t xml:space="preserve">ored sredstava iz europskih strukturnih i investicijskih fondova, Republika Hrvatska koristi i sredstva iz ostalih programa EU kao što su </w:t>
      </w:r>
      <w:proofErr w:type="spellStart"/>
      <w:r w:rsidR="00096632" w:rsidRPr="00DA08A1">
        <w:rPr>
          <w:rFonts w:asciiTheme="minorHAnsi" w:hAnsiTheme="minorHAnsi" w:cstheme="minorHAnsi"/>
          <w:sz w:val="22"/>
          <w:szCs w:val="22"/>
        </w:rPr>
        <w:t>Schengenski</w:t>
      </w:r>
      <w:proofErr w:type="spellEnd"/>
      <w:r w:rsidR="00096632" w:rsidRPr="00DA08A1">
        <w:rPr>
          <w:rFonts w:asciiTheme="minorHAnsi" w:hAnsiTheme="minorHAnsi" w:cstheme="minorHAnsi"/>
          <w:sz w:val="22"/>
          <w:szCs w:val="22"/>
        </w:rPr>
        <w:t xml:space="preserve"> instrument, Europski fondovi za izbjeglice i povratak, Fond za azil, migracije i integraciju, Fond za unutarnju sigurnost, Financijski instrumenti Europskog gospodarskog prostora (EGP financijski mehanizam i Norveški financijski mehanizam) i ostalo.</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Izvor obuhvaća:</w:t>
      </w:r>
    </w:p>
    <w:p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571</w:t>
      </w:r>
      <w:r w:rsidRPr="00D22C4A">
        <w:rPr>
          <w:rFonts w:asciiTheme="minorHAnsi" w:hAnsiTheme="minorHAnsi" w:cstheme="minorHAnsi"/>
          <w:b/>
          <w:sz w:val="22"/>
          <w:szCs w:val="22"/>
          <w:lang w:eastAsia="en-US"/>
        </w:rPr>
        <w:t xml:space="preserve"> </w:t>
      </w:r>
      <w:proofErr w:type="spellStart"/>
      <w:r w:rsidRPr="00D22C4A">
        <w:rPr>
          <w:rFonts w:asciiTheme="minorHAnsi" w:hAnsiTheme="minorHAnsi" w:cstheme="minorHAnsi"/>
          <w:b/>
          <w:sz w:val="22"/>
          <w:szCs w:val="22"/>
          <w:lang w:eastAsia="en-US"/>
        </w:rPr>
        <w:t>Schengenski</w:t>
      </w:r>
      <w:proofErr w:type="spellEnd"/>
      <w:r w:rsidRPr="00D22C4A">
        <w:rPr>
          <w:rFonts w:asciiTheme="minorHAnsi" w:hAnsiTheme="minorHAnsi" w:cstheme="minorHAnsi"/>
          <w:b/>
          <w:sz w:val="22"/>
          <w:szCs w:val="22"/>
          <w:lang w:eastAsia="en-US"/>
        </w:rPr>
        <w:t xml:space="preserve"> instrument</w:t>
      </w:r>
    </w:p>
    <w:p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572</w:t>
      </w:r>
      <w:r w:rsidRPr="00D22C4A">
        <w:rPr>
          <w:rFonts w:asciiTheme="minorHAnsi" w:hAnsiTheme="minorHAnsi" w:cstheme="minorHAnsi"/>
          <w:b/>
          <w:sz w:val="22"/>
          <w:szCs w:val="22"/>
          <w:lang w:eastAsia="en-US"/>
        </w:rPr>
        <w:t xml:space="preserve"> Fondovi za izbjeglice i povratak</w:t>
      </w:r>
    </w:p>
    <w:p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573</w:t>
      </w:r>
      <w:r w:rsidRPr="00D22C4A">
        <w:rPr>
          <w:rFonts w:asciiTheme="minorHAnsi" w:hAnsiTheme="minorHAnsi" w:cstheme="minorHAnsi"/>
          <w:b/>
          <w:sz w:val="22"/>
          <w:szCs w:val="22"/>
          <w:lang w:eastAsia="en-US"/>
        </w:rPr>
        <w:t xml:space="preserve"> Instrumenti Europskog gospodarskog prostora i ostali instrumenti</w:t>
      </w:r>
    </w:p>
    <w:p w:rsidR="001F3A8F"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575</w:t>
      </w:r>
      <w:r w:rsidRPr="00D22C4A">
        <w:rPr>
          <w:rFonts w:asciiTheme="minorHAnsi" w:hAnsiTheme="minorHAnsi" w:cstheme="minorHAnsi"/>
          <w:b/>
          <w:sz w:val="22"/>
          <w:szCs w:val="22"/>
          <w:lang w:eastAsia="en-US"/>
        </w:rPr>
        <w:t xml:space="preserve"> Fondovi za unutarnje poslove</w:t>
      </w:r>
    </w:p>
    <w:p w:rsidR="00504C0F" w:rsidRDefault="002752BD" w:rsidP="002B036A">
      <w:pPr>
        <w:pStyle w:val="T-98-2"/>
        <w:spacing w:after="240"/>
        <w:ind w:firstLine="0"/>
        <w:rPr>
          <w:rFonts w:asciiTheme="minorHAnsi" w:hAnsiTheme="minorHAnsi" w:cstheme="minorHAnsi"/>
          <w:sz w:val="22"/>
          <w:szCs w:val="22"/>
          <w:lang w:eastAsia="en-US"/>
        </w:rPr>
      </w:pPr>
      <w:r w:rsidRPr="002752BD">
        <w:rPr>
          <w:rFonts w:asciiTheme="minorHAnsi" w:hAnsiTheme="minorHAnsi" w:cstheme="minorHAnsi"/>
          <w:sz w:val="22"/>
          <w:szCs w:val="22"/>
          <w:lang w:eastAsia="en-US"/>
        </w:rPr>
        <w:t>Uplaćene i prenesene, a manje planirane ili neplanirane pomoći (osim izvora 55 Refundacije iz pomoći EU</w:t>
      </w:r>
      <w:r w:rsidR="00D22C4A">
        <w:rPr>
          <w:rFonts w:asciiTheme="minorHAnsi" w:hAnsiTheme="minorHAnsi" w:cstheme="minorHAnsi"/>
          <w:sz w:val="22"/>
          <w:szCs w:val="22"/>
          <w:lang w:eastAsia="en-US"/>
        </w:rPr>
        <w:t xml:space="preserve"> – koji se može</w:t>
      </w:r>
      <w:r w:rsidR="006E4BD2">
        <w:rPr>
          <w:rFonts w:asciiTheme="minorHAnsi" w:hAnsiTheme="minorHAnsi" w:cstheme="minorHAnsi"/>
          <w:sz w:val="22"/>
          <w:szCs w:val="22"/>
          <w:lang w:eastAsia="en-US"/>
        </w:rPr>
        <w:t xml:space="preserve"> izvršavati sukladno gore navedenom pravilu</w:t>
      </w:r>
      <w:r w:rsidRPr="002752BD">
        <w:rPr>
          <w:rFonts w:asciiTheme="minorHAnsi" w:hAnsiTheme="minorHAnsi" w:cstheme="minorHAnsi"/>
          <w:sz w:val="22"/>
          <w:szCs w:val="22"/>
          <w:lang w:eastAsia="en-US"/>
        </w:rPr>
        <w:t>) mogu se izvršavati iznad visine utvrđene državnim proračunom. Za izvršavanje do visine naplaćenih sredstava iz izvora 5 Pomoći nije potrebna prethodna suglasnost Ministarstva financija.</w:t>
      </w:r>
      <w:r>
        <w:rPr>
          <w:rFonts w:asciiTheme="minorHAnsi" w:hAnsiTheme="minorHAnsi" w:cstheme="minorHAnsi"/>
          <w:sz w:val="22"/>
          <w:szCs w:val="22"/>
          <w:lang w:eastAsia="en-US"/>
        </w:rPr>
        <w:t xml:space="preserve"> </w:t>
      </w:r>
    </w:p>
    <w:p w:rsidR="00D22C4A" w:rsidRPr="007A6F3C" w:rsidRDefault="00D22C4A" w:rsidP="00F042BD">
      <w:pPr>
        <w:pStyle w:val="T-98-2"/>
        <w:spacing w:after="120"/>
        <w:ind w:firstLine="0"/>
        <w:rPr>
          <w:rFonts w:asciiTheme="minorHAnsi" w:hAnsiTheme="minorHAnsi" w:cstheme="minorHAnsi"/>
          <w:sz w:val="22"/>
          <w:szCs w:val="22"/>
          <w:lang w:eastAsia="en-US"/>
        </w:rPr>
      </w:pPr>
    </w:p>
    <w:p w:rsidR="007566F0" w:rsidRDefault="00AF2B88" w:rsidP="007566F0">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noProof/>
          <w:color w:val="000000"/>
          <w:sz w:val="22"/>
          <w:szCs w:val="22"/>
        </w:rPr>
        <mc:AlternateContent>
          <mc:Choice Requires="wps">
            <w:drawing>
              <wp:anchor distT="0" distB="0" distL="114300" distR="114300" simplePos="0" relativeHeight="251665408" behindDoc="1" locked="0" layoutInCell="1" allowOverlap="1" wp14:anchorId="2453F878" wp14:editId="446FE09F">
                <wp:simplePos x="0" y="0"/>
                <wp:positionH relativeFrom="column">
                  <wp:posOffset>-13970</wp:posOffset>
                </wp:positionH>
                <wp:positionV relativeFrom="paragraph">
                  <wp:posOffset>-130810</wp:posOffset>
                </wp:positionV>
                <wp:extent cx="5753100" cy="3905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pt;margin-top:-10.3pt;width:453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IUOgIAAKkEAAAOAAAAZHJzL2Uyb0RvYy54bWysVFFv0zAQfkfiP1h+p0m7lrVR02nqGEIa&#10;MDH4Aa7jNBa2z5zdpuPXc3a6UtgD0sRL5Luzv/vuvrssrw7WsL3CoMHVfDwqOVNOQqPdtubfvt6+&#10;mXMWonCNMOBUzR9V4Fer16+Wva/UBDowjUJGIC5Uva95F6OviiLITlkRRuCVo2ALaEUkE7dFg6In&#10;dGuKSVm+LXrAxiNIFQJ5b4YgX2X8tlUyfm7boCIzNSduMX8xfzfpW6yWotqi8J2WRxriBSys0I6S&#10;nqBuRBRsh/oZlNUSIUAbRxJsAW2rpco1UDXj8q9qHjrhVa6FmhP8qU3h/8HKT/t7ZLqp+ZQzJyxJ&#10;9IWaJtzWKLZI7el9qOjWg7/HVGDwdyC/B+Zg3dEtdY0IfadEQ6TG6X7xx4NkBHrKNv1HaAhd7CLk&#10;Th1atAmQesAOWZDHkyDqEJkk5+xydjEuSTdJsYtFOZvMcgpRPb32GOJ7BZalQ82RuGd0sb8LMbER&#10;1dOVzB6Mbm61MdlIQ6bWBtle0HhstuP81OwsUR1881lJ6fOQkJtGaXBnF0HnMU0IOVE4BzeO9TVf&#10;JMb/ShwPzxNT1S/NbHWklTLa1nx+hpI0eueaXEsU2gxnKsK4o2hJp0HvDTSPpBnCsC+033ToAH9y&#10;1tOu1Dz82AlUnJkPjnRfjKfTtFzZmM4uJ2TgeWRzHhFOElTNI2fDcR2Hhdx51NuOMg3tcHBNs9Lq&#10;LGOao4HVkSztQ276cXfTwp3b+dbvP8zqFwAAAP//AwBQSwMEFAAGAAgAAAAhALIA/nPdAAAACQEA&#10;AA8AAABkcnMvZG93bnJldi54bWxMj8FOwzAMhu9IvENkJG5bQocmVppODLEjBzokrmljmkLjRE26&#10;tjw92QlOluVPv7+/2M+2Z2ccQudIwt1aAENqnO6olfB+Oq4egIWoSKveEUpYMMC+vL4qVK7dRG94&#10;rmLLUgiFXEkwMfqc89AYtCqsnUdKt083WBXTOrRcD2pK4bbnmRBbblVH6YNRHp8NNt/VaCV8td4c&#10;f14PYvMxjf5AL0tc6krK25v56RFYxDn+wXDRT+pQJqfajaQD6yWssiyRlym2wBKwE5vUpZZwL3bA&#10;y4L/b1D+AgAA//8DAFBLAQItABQABgAIAAAAIQC2gziS/gAAAOEBAAATAAAAAAAAAAAAAAAAAAAA&#10;AABbQ29udGVudF9UeXBlc10ueG1sUEsBAi0AFAAGAAgAAAAhADj9If/WAAAAlAEAAAsAAAAAAAAA&#10;AAAAAAAALwEAAF9yZWxzLy5yZWxzUEsBAi0AFAAGAAgAAAAhANqXQhQ6AgAAqQQAAA4AAAAAAAAA&#10;AAAAAAAALgIAAGRycy9lMm9Eb2MueG1sUEsBAi0AFAAGAAgAAAAhALIA/nPdAAAACQ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6 </w:t>
      </w:r>
      <w:r w:rsidR="001C720C" w:rsidRPr="00DA08A1">
        <w:rPr>
          <w:rFonts w:asciiTheme="minorHAnsi" w:hAnsiTheme="minorHAnsi" w:cstheme="minorHAnsi"/>
          <w:b/>
          <w:color w:val="000000"/>
          <w:sz w:val="22"/>
          <w:szCs w:val="22"/>
          <w:lang w:eastAsia="en-US"/>
        </w:rPr>
        <w:t>DONACIJE</w:t>
      </w:r>
    </w:p>
    <w:p w:rsidR="00F97AEB" w:rsidRPr="007566F0" w:rsidRDefault="007566F0" w:rsidP="007566F0">
      <w:pPr>
        <w:pStyle w:val="T-98-2"/>
        <w:spacing w:after="120"/>
        <w:ind w:firstLine="0"/>
        <w:rPr>
          <w:rFonts w:asciiTheme="minorHAnsi" w:hAnsiTheme="minorHAnsi" w:cstheme="minorHAnsi"/>
          <w:b/>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fizičkih osoba, neprofitnih organizacija, trgovačkih društava i</w:t>
      </w:r>
      <w:r w:rsidR="00F97AEB" w:rsidRPr="00DA08A1">
        <w:rPr>
          <w:rFonts w:asciiTheme="minorHAnsi" w:hAnsiTheme="minorHAnsi" w:cstheme="minorHAnsi"/>
          <w:color w:val="000000"/>
          <w:sz w:val="22"/>
          <w:szCs w:val="22"/>
          <w:lang w:eastAsia="en-US"/>
        </w:rPr>
        <w:t xml:space="preserve"> ostalih subjekata izvan općeg proračuna. </w:t>
      </w:r>
      <w:r w:rsidR="00F97AEB" w:rsidRPr="00DA08A1">
        <w:rPr>
          <w:rFonts w:asciiTheme="minorHAnsi" w:hAnsiTheme="minorHAnsi" w:cstheme="minorHAnsi"/>
          <w:sz w:val="22"/>
          <w:szCs w:val="22"/>
        </w:rPr>
        <w:t>Proračunski korisnici ne smiju planirati donacije (skupina 663) od drugih proračuna i proračunskih korisnika. Izvor obuhvaća:</w:t>
      </w:r>
    </w:p>
    <w:p w:rsidR="006454D3" w:rsidRDefault="00F97AEB" w:rsidP="006454D3">
      <w:pPr>
        <w:pStyle w:val="T-98-2"/>
        <w:spacing w:after="120"/>
        <w:ind w:firstLine="0"/>
        <w:rPr>
          <w:rFonts w:asciiTheme="minorHAnsi" w:hAnsiTheme="minorHAnsi" w:cstheme="minorHAnsi"/>
          <w:sz w:val="22"/>
          <w:szCs w:val="22"/>
        </w:rPr>
      </w:pPr>
      <w:r w:rsidRPr="00DA08A1">
        <w:rPr>
          <w:rFonts w:asciiTheme="minorHAnsi" w:hAnsiTheme="minorHAnsi" w:cstheme="minorHAnsi"/>
          <w:b/>
          <w:sz w:val="22"/>
          <w:szCs w:val="22"/>
        </w:rPr>
        <w:t>61 Donacije</w:t>
      </w:r>
      <w:r w:rsidRPr="00DA08A1">
        <w:rPr>
          <w:rFonts w:asciiTheme="minorHAnsi" w:hAnsiTheme="minorHAnsi" w:cstheme="minorHAnsi"/>
          <w:sz w:val="22"/>
          <w:szCs w:val="22"/>
        </w:rPr>
        <w:t xml:space="preserve"> </w:t>
      </w:r>
    </w:p>
    <w:p w:rsidR="00F97AEB" w:rsidRPr="00DA08A1" w:rsidRDefault="006454D3" w:rsidP="002B036A">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Ovaj izvor obuhvaća </w:t>
      </w:r>
      <w:r w:rsidR="00F97AEB" w:rsidRPr="00DA08A1">
        <w:rPr>
          <w:rFonts w:asciiTheme="minorHAnsi" w:hAnsiTheme="minorHAnsi" w:cstheme="minorHAnsi"/>
          <w:sz w:val="22"/>
          <w:szCs w:val="22"/>
        </w:rPr>
        <w:t>sve donacije koje se uplaćuju u proračun.</w:t>
      </w:r>
    </w:p>
    <w:p w:rsidR="006454D3" w:rsidRDefault="00F97AEB" w:rsidP="002B036A">
      <w:pPr>
        <w:pStyle w:val="T-98-2"/>
        <w:spacing w:after="120"/>
        <w:ind w:firstLine="0"/>
        <w:rPr>
          <w:rFonts w:asciiTheme="minorHAnsi" w:hAnsiTheme="minorHAnsi" w:cstheme="minorHAnsi"/>
          <w:b/>
          <w:sz w:val="22"/>
          <w:szCs w:val="22"/>
        </w:rPr>
      </w:pPr>
      <w:r w:rsidRPr="00DA08A1">
        <w:rPr>
          <w:rFonts w:asciiTheme="minorHAnsi" w:hAnsiTheme="minorHAnsi" w:cstheme="minorHAnsi"/>
          <w:b/>
          <w:sz w:val="22"/>
          <w:szCs w:val="22"/>
        </w:rPr>
        <w:t xml:space="preserve">63 Inozemne </w:t>
      </w:r>
      <w:r w:rsidR="00C32E34" w:rsidRPr="00DA08A1">
        <w:rPr>
          <w:rFonts w:asciiTheme="minorHAnsi" w:hAnsiTheme="minorHAnsi" w:cstheme="minorHAnsi"/>
          <w:b/>
          <w:sz w:val="22"/>
          <w:szCs w:val="22"/>
        </w:rPr>
        <w:t>donacije</w:t>
      </w:r>
      <w:r w:rsidR="001C720C">
        <w:rPr>
          <w:rFonts w:asciiTheme="minorHAnsi" w:hAnsiTheme="minorHAnsi" w:cstheme="minorHAnsi"/>
          <w:b/>
          <w:sz w:val="22"/>
          <w:szCs w:val="22"/>
        </w:rPr>
        <w:t xml:space="preserve"> </w:t>
      </w:r>
    </w:p>
    <w:p w:rsidR="00F97AEB" w:rsidRDefault="006454D3" w:rsidP="002752BD">
      <w:pPr>
        <w:pStyle w:val="T-98-2"/>
        <w:spacing w:after="120"/>
        <w:ind w:firstLine="0"/>
        <w:rPr>
          <w:rFonts w:asciiTheme="minorHAnsi" w:hAnsiTheme="minorHAnsi" w:cstheme="minorHAnsi"/>
          <w:color w:val="000000"/>
          <w:sz w:val="22"/>
          <w:szCs w:val="22"/>
          <w:lang w:eastAsia="en-US"/>
        </w:rPr>
      </w:pPr>
      <w:r w:rsidRPr="006454D3">
        <w:rPr>
          <w:rFonts w:asciiTheme="minorHAnsi" w:hAnsiTheme="minorHAnsi" w:cstheme="minorHAnsi"/>
          <w:sz w:val="22"/>
          <w:szCs w:val="22"/>
        </w:rPr>
        <w:t xml:space="preserve">Ovaj izvor obuhvaća </w:t>
      </w:r>
      <w:r w:rsidR="00F97AEB" w:rsidRPr="006454D3">
        <w:rPr>
          <w:rFonts w:asciiTheme="minorHAnsi" w:hAnsiTheme="minorHAnsi" w:cstheme="minorHAnsi"/>
          <w:sz w:val="22"/>
          <w:szCs w:val="22"/>
        </w:rPr>
        <w:t>donacije koje proračunski korisnici dobivaju od pravnih i fizičkih osoba iz</w:t>
      </w:r>
      <w:r w:rsidR="00F97AEB" w:rsidRPr="00DA08A1">
        <w:rPr>
          <w:rFonts w:asciiTheme="minorHAnsi" w:hAnsiTheme="minorHAnsi" w:cstheme="minorHAnsi"/>
          <w:sz w:val="22"/>
          <w:szCs w:val="22"/>
        </w:rPr>
        <w:t xml:space="preserve"> inozemstva, a</w:t>
      </w:r>
      <w:r w:rsidR="00F97AEB" w:rsidRPr="00DA08A1">
        <w:rPr>
          <w:rFonts w:asciiTheme="minorHAnsi" w:hAnsiTheme="minorHAnsi" w:cstheme="minorHAnsi"/>
          <w:color w:val="000000"/>
          <w:sz w:val="22"/>
          <w:szCs w:val="22"/>
          <w:lang w:eastAsia="en-US"/>
        </w:rPr>
        <w:t xml:space="preserve"> koje se izvršavaju preko specijalnih računa i ne uplaćuju izravno u proračun.</w:t>
      </w:r>
    </w:p>
    <w:p w:rsidR="007566F0" w:rsidRDefault="002752BD" w:rsidP="002752BD">
      <w:pPr>
        <w:pStyle w:val="T-98-2"/>
        <w:spacing w:after="48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Prihodi od donacija</w:t>
      </w:r>
      <w:r w:rsidRPr="002752BD">
        <w:rPr>
          <w:rFonts w:asciiTheme="minorHAnsi" w:hAnsiTheme="minorHAnsi" w:cstheme="minorHAnsi"/>
          <w:color w:val="000000"/>
          <w:sz w:val="22"/>
          <w:szCs w:val="22"/>
          <w:lang w:eastAsia="en-US"/>
        </w:rPr>
        <w:t xml:space="preserve"> koji nisu iskorišteni u prethodnoj godini prenose se u proračun za tekuću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od donacija</w:t>
      </w:r>
      <w:r w:rsidRPr="002752BD">
        <w:rPr>
          <w:rFonts w:asciiTheme="minorHAnsi" w:hAnsiTheme="minorHAnsi" w:cstheme="minorHAnsi"/>
          <w:color w:val="000000"/>
          <w:sz w:val="22"/>
          <w:szCs w:val="22"/>
          <w:lang w:eastAsia="en-US"/>
        </w:rPr>
        <w:t xml:space="preserve">, bez obzira na visinu plana. Za izvršavanje do visine naplaćenih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nije potrebna prethodna suglasnost Ministarstva </w:t>
      </w:r>
      <w:r>
        <w:rPr>
          <w:rFonts w:asciiTheme="minorHAnsi" w:hAnsiTheme="minorHAnsi" w:cstheme="minorHAnsi"/>
          <w:color w:val="000000"/>
          <w:sz w:val="22"/>
          <w:szCs w:val="22"/>
          <w:lang w:eastAsia="en-US"/>
        </w:rPr>
        <w:t xml:space="preserve">financija. </w:t>
      </w:r>
      <w:r w:rsidRPr="002752BD">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od donacija</w:t>
      </w:r>
      <w:r w:rsidRPr="002752BD">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2752BD">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financiranja proračunskom korisniku umanjit će se proračunska sredstva u godini u kojoj nenamjenski utrošena sredstva mora vratiti.</w:t>
      </w:r>
    </w:p>
    <w:p w:rsidR="007566F0" w:rsidRDefault="00B061DF" w:rsidP="007566F0">
      <w:pPr>
        <w:pStyle w:val="T-98-2"/>
        <w:spacing w:after="360"/>
        <w:ind w:firstLine="0"/>
        <w:jc w:val="cente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1" locked="0" layoutInCell="1" allowOverlap="1" wp14:anchorId="26D1BBCF" wp14:editId="571EC738">
                <wp:simplePos x="0" y="0"/>
                <wp:positionH relativeFrom="column">
                  <wp:posOffset>-4445</wp:posOffset>
                </wp:positionH>
                <wp:positionV relativeFrom="paragraph">
                  <wp:posOffset>-80645</wp:posOffset>
                </wp:positionV>
                <wp:extent cx="5753100" cy="495300"/>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953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5pt;margin-top:-6.35pt;width:453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4uOgIAAKoEAAAOAAAAZHJzL2Uyb0RvYy54bWysVN1u2jAUvp+0d7B8P5IAWSEiVBVdp0nd&#10;Vq3bAxjHIdZsH882BPb0PXaA0vWu2k10/vyd7/xlcb3XiuyE8xJMTYtRTokwHBppNjX99fPuw4wS&#10;H5hpmAIjanoQnl4v379b9LYSY+hANcIRBDG+6m1NuxBslWWed0IzPwIrDDpbcJoFVN0maxzrEV2r&#10;bJznH7MeXGMdcOE9Wm8HJ10m/LYVPHxvWy8CUTVFbiF9Xfqu4zdbLli1ccx2kh9psDew0EwaTHqG&#10;umWBka2Tr6C05A48tGHEQWfQtpKLVANWU+T/VPPYMStSLdgcb89t8v8Pln/bPTgim5pOKDFM44h+&#10;YNOY2ShBitSf3voKwx7tg4sVensP/LcnBlYdhokb56DvBGuQVRH7mb14EBWPT8m6/woNwrNtgNSq&#10;fet0BMQmkH2ayOE8EbEPhKOxvConRY6D4+ibzssJyjEFq06vrfPhswBNolBTh+QTOtvd+zCEnkIS&#10;e1CyuZNKJSVumVgpR3YM92O9KdJTtdVIdbDNynxIySo04y4N5hOLtKcRIXHyl+DKkL6m83JcJtAX&#10;vvOzAS3sXyfGqt+aWcuAN6WkrunsAiXO6JNp0sYHJtUgYyuVOQ4tzilejq/W0BxwZg6Gg8EDR6ED&#10;95eSHo+lpv7PljlBifpicO7zYjqN15WUaXk1RsVdetaXHmY4QtU0UDKIqzBc5NY6uekw09AOAze4&#10;K61MY3xmdSSLB5GafjzeeHGXeop6/sUsnwAAAP//AwBQSwMEFAAGAAgAAAAhAIgfuAXcAAAACAEA&#10;AA8AAABkcnMvZG93bnJldi54bWxMj8FOwzAQRO9I/IO1SNxau60obYhTUUSPHAhIXJ3YxIF4bcVO&#10;k/D1LCd6ml3NaPZtfphcx86mj61HCaulAGaw9rrFRsL722mxAxaTQq06j0bCbCIciuurXGXaj/hq&#10;zmVqGJVgzJQEm1LIOI+1NU7FpQ8Gyfv0vVOJ1r7hulcjlbuOr4XYcqdapAtWBfNkTf1dDk7CVxPs&#10;6eflKDYf4xCO+DynuSqlvL2ZHh+AJTOl/zD84RM6FMRU+QF1ZJ2ExT0FSVZrGsjfi7sNsErClpQX&#10;Ob98oPgFAAD//wMAUEsBAi0AFAAGAAgAAAAhALaDOJL+AAAA4QEAABMAAAAAAAAAAAAAAAAAAAAA&#10;AFtDb250ZW50X1R5cGVzXS54bWxQSwECLQAUAAYACAAAACEAOP0h/9YAAACUAQAACwAAAAAAAAAA&#10;AAAAAAAvAQAAX3JlbHMvLnJlbHNQSwECLQAUAAYACAAAACEA3queLjoCAACqBAAADgAAAAAAAAAA&#10;AAAAAAAuAgAAZHJzL2Uyb0RvYy54bWxQSwECLQAUAAYACAAAACEAiB+4BdwAAAAIAQAADwAAAAAA&#10;AAAAAAAAAACUBAAAZHJzL2Rvd25yZXYueG1sUEsFBgAAAAAEAAQA8wAAAJ0FAAAAAA==&#10;" fillcolor="#d8d8d8 [2732]" strokecolor="black [3213]"/>
            </w:pict>
          </mc:Fallback>
        </mc:AlternateContent>
      </w:r>
      <w:r w:rsidR="00F97AEB" w:rsidRPr="00DA08A1">
        <w:rPr>
          <w:rFonts w:asciiTheme="minorHAnsi" w:hAnsiTheme="minorHAnsi" w:cstheme="minorHAnsi"/>
          <w:b/>
          <w:bCs/>
          <w:sz w:val="22"/>
          <w:szCs w:val="22"/>
        </w:rPr>
        <w:t xml:space="preserve">7 </w:t>
      </w:r>
      <w:r w:rsidR="001C720C" w:rsidRPr="00DA08A1">
        <w:rPr>
          <w:rFonts w:asciiTheme="minorHAnsi" w:hAnsiTheme="minorHAnsi" w:cstheme="minorHAnsi"/>
          <w:b/>
          <w:bCs/>
          <w:sz w:val="22"/>
          <w:szCs w:val="22"/>
        </w:rPr>
        <w:t>PRIHODI OD PRODAJE ILI ZAMJENE NEFINANCIJSKE IMOVINE I NAKNADE S NASLOVA OSIGURANJA</w:t>
      </w:r>
    </w:p>
    <w:p w:rsidR="00F97AEB" w:rsidRPr="006454D3" w:rsidRDefault="007566F0" w:rsidP="006454D3">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bCs/>
          <w:sz w:val="22"/>
          <w:szCs w:val="22"/>
        </w:rPr>
        <w:t xml:space="preserve">Ovaj izvor </w:t>
      </w:r>
      <w:r w:rsidR="00F97AEB" w:rsidRPr="007566F0">
        <w:rPr>
          <w:rFonts w:asciiTheme="minorHAnsi" w:hAnsiTheme="minorHAnsi" w:cstheme="minorHAnsi"/>
          <w:bCs/>
          <w:sz w:val="22"/>
          <w:szCs w:val="22"/>
        </w:rPr>
        <w:t>može se koristiti samo za kapitalne rashode. Kapitalni rashodi jesu: rashodi za nabavu</w:t>
      </w:r>
      <w:r w:rsidR="00F97AEB" w:rsidRPr="00DA08A1">
        <w:rPr>
          <w:rFonts w:asciiTheme="minorHAnsi" w:hAnsiTheme="minorHAnsi" w:cstheme="minorHAnsi"/>
          <w:bCs/>
          <w:sz w:val="22"/>
          <w:szCs w:val="22"/>
        </w:rPr>
        <w:t xml:space="preserve"> nefinancijske imovine (razred 4), rashodi za održavanje nefinancijske imovine (3232 Usluge tekućeg i investicijskog održavanja), kapitalne pomoći koje se daju trgovačkim društvima u kojima država ima odlučujući utjecaj na upravljanje, za nabavu nefinancijske imovine i dodatna ulaganja u nefinancijsku imovinu (38612 Kapitalne pomoći trgovačkim društvima u javnom sektoru) te ulaganja u dionice i </w:t>
      </w:r>
      <w:r w:rsidR="00F97AEB" w:rsidRPr="00DA08A1">
        <w:rPr>
          <w:rFonts w:asciiTheme="minorHAnsi" w:hAnsiTheme="minorHAnsi" w:cstheme="minorHAnsi"/>
          <w:bCs/>
          <w:sz w:val="22"/>
          <w:szCs w:val="22"/>
        </w:rPr>
        <w:lastRenderedPageBreak/>
        <w:t>udjele trgovačkih društava (532 Dionice i udjeli u glavnici trgovačkih društava u javnom sektoru i 534 Dionice i udjeli u glavnici trgovačkih društava izvan javnog sektora).</w:t>
      </w:r>
    </w:p>
    <w:p w:rsidR="002263F1" w:rsidRDefault="00F97AEB" w:rsidP="00E54EC5">
      <w:pPr>
        <w:pStyle w:val="P1"/>
        <w:spacing w:before="0" w:after="480"/>
        <w:ind w:left="0"/>
        <w:rPr>
          <w:rFonts w:asciiTheme="minorHAnsi" w:hAnsiTheme="minorHAnsi" w:cstheme="minorHAnsi"/>
          <w:b/>
          <w:sz w:val="22"/>
          <w:szCs w:val="22"/>
        </w:rPr>
      </w:pPr>
      <w:r w:rsidRPr="00DA08A1">
        <w:rPr>
          <w:rFonts w:asciiTheme="minorHAnsi" w:hAnsiTheme="minorHAnsi" w:cstheme="minorHAnsi"/>
          <w:b/>
          <w:sz w:val="22"/>
          <w:szCs w:val="22"/>
        </w:rPr>
        <w:t>Proračunski korisnici državnog proračuna koji nemaju poseban račun, odnosno koji svoj financijski plan u cijelosti izvršavaju preko sustava državne riznice, ne planiraju ovaj izvor financiranja. Izuzetak su oni proračunski korisnici državnog proračuna kojima je zakonom propisana namjena sredstava od prodaje nefinancijske imovine. Proračunski korisnici kojima se od 2015. godine vlastiti i namjenski prihodi i primici evidencijski iskazuju u sustavu državne riznice, planiraju navedeni izvor u svom financijskom planu.</w:t>
      </w:r>
    </w:p>
    <w:p w:rsidR="007566F0" w:rsidRDefault="002263F1" w:rsidP="002263F1">
      <w:pPr>
        <w:pStyle w:val="P1"/>
        <w:spacing w:before="0" w:after="480"/>
        <w:ind w:left="0"/>
        <w:jc w:val="center"/>
        <w:rPr>
          <w:rFonts w:asciiTheme="minorHAnsi" w:hAnsiTheme="minorHAnsi" w:cstheme="minorHAnsi"/>
          <w:b/>
          <w:sz w:val="22"/>
          <w:szCs w:val="22"/>
        </w:rPr>
      </w:pPr>
      <w:r>
        <w:rPr>
          <w:rFonts w:asciiTheme="minorHAnsi" w:hAnsiTheme="minorHAnsi" w:cstheme="minorHAnsi"/>
          <w:noProof/>
          <w:sz w:val="22"/>
          <w:szCs w:val="22"/>
          <w:lang w:eastAsia="hr-HR"/>
        </w:rPr>
        <mc:AlternateContent>
          <mc:Choice Requires="wps">
            <w:drawing>
              <wp:anchor distT="0" distB="0" distL="114300" distR="114300" simplePos="0" relativeHeight="251668480" behindDoc="1" locked="0" layoutInCell="1" allowOverlap="1" wp14:anchorId="2CEB47C9" wp14:editId="592DAAD5">
                <wp:simplePos x="0" y="0"/>
                <wp:positionH relativeFrom="column">
                  <wp:posOffset>43180</wp:posOffset>
                </wp:positionH>
                <wp:positionV relativeFrom="paragraph">
                  <wp:posOffset>-114300</wp:posOffset>
                </wp:positionV>
                <wp:extent cx="5753100" cy="390525"/>
                <wp:effectExtent l="0" t="0" r="19050"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4pt;margin-top:-9pt;width:453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5rTAIAAMoEAAAOAAAAZHJzL2Uyb0RvYy54bWysVN1u0zAUvkfiHSzf0yRdw9qo6TR1FCEN&#10;mNh4ANdxGgvbx9hu0/L0HDtdCXADiFxYPj/+znf+srw5akUOwnkJpqbFJKdEGA6NNLuafn7avJpT&#10;4gMzDVNgRE1PwtOb1csXy95WYgodqEY4giDGV72taReCrbLM805o5idghUFjC06zgKLbZY1jPaJr&#10;lU3z/HXWg2usAy68R+3dYKSrhN+2goePbetFIKqmyC2k06VzG89stWTVzjHbSX6mwf6BhWbSYNAL&#10;1B0LjOyd/A1KS+7AQxsmHHQGbSu5SDlgNkX+SzaPHbMi5YLF8fZSJv//YPmHw4MjssHeFZQYprFH&#10;n7BqzOyUIItYn976Ct0e7YOLGXp7D/yLJwbWHXqJW+eg7wRrkFUR/bOfHkTB41Oy7d9Dg+hsHyCV&#10;6tg6HQGxCOSYOnK6dEQcA+GoLK/LqyLHxnG0XS3yclqmEKx6fm2dD28FaBIvNXXIPaGzw70PkQ2r&#10;nl0Se1Cy2UilknDya+XIgeFw4Ew10FOimA+orOkmfQlL7TVyH/zmZY580tigGodrUCcVxvIJMoX1&#10;41DKkL6mi8j/D2g8Yf4jKhgxBo0Px1SwMFH911y0DLhzSuqazkcQsYdvTJPgApNquGNOypybGvs4&#10;zMMWmhP21MGwUPgDwEsH7hslPS5TTf3XPXMCc3hncC4WxWwWty8Js/J6ioIbW7ZjCzMcoWqKJRiu&#10;6zBs7N46ueswUpFqYeAWZ6mVqc1xzgZWZ7K4MKkN5+WOGzmWk9ePX9DqOwAAAP//AwBQSwMEFAAG&#10;AAgAAAAhAPQH9ITcAAAACAEAAA8AAABkcnMvZG93bnJldi54bWxMj81OwzAQhO9IvIO1SNxaJwWq&#10;ELKpSiXuUCrg6MTGseqfYLtt+vYsJ3qcndXMN81qcpYdVUwmeIRyXgBTvg/SeI2we3+ZVcBSFl4K&#10;G7xCOKsEq/b6qhG1DCf/po7brBmF+FQLhCHnseY89YNyIs3DqDx53yE6kUlGzWUUJwp3li+KYsmd&#10;MJ4aBjGqzaD6/fbgEPTuOb9uPoqqs586fv3sjdHrM+LtzbR+ApbVlP+f4Q+f0KElpi4cvEzMIiwJ&#10;PCPMyoomkf9YLujSIdzfPQBvG345oP0FAAD//wMAUEsBAi0AFAAGAAgAAAAhALaDOJL+AAAA4QEA&#10;ABMAAAAAAAAAAAAAAAAAAAAAAFtDb250ZW50X1R5cGVzXS54bWxQSwECLQAUAAYACAAAACEAOP0h&#10;/9YAAACUAQAACwAAAAAAAAAAAAAAAAAvAQAAX3JlbHMvLnJlbHNQSwECLQAUAAYACAAAACEAAwZe&#10;a0wCAADKBAAADgAAAAAAAAAAAAAAAAAuAgAAZHJzL2Uyb0RvYy54bWxQSwECLQAUAAYACAAAACEA&#10;9Af0hNwAAAAIAQAADwAAAAAAAAAAAAAAAACmBAAAZHJzL2Rvd25yZXYueG1sUEsFBgAAAAAEAAQA&#10;8wAAAK8FAAAAAA==&#10;" fillcolor="#d9d9d9"/>
            </w:pict>
          </mc:Fallback>
        </mc:AlternateContent>
      </w:r>
      <w:r w:rsidR="00F97AEB" w:rsidRPr="00DA08A1">
        <w:rPr>
          <w:rFonts w:asciiTheme="minorHAnsi" w:hAnsiTheme="minorHAnsi" w:cstheme="minorHAnsi"/>
          <w:b/>
          <w:sz w:val="22"/>
          <w:szCs w:val="22"/>
        </w:rPr>
        <w:t xml:space="preserve">8 </w:t>
      </w:r>
      <w:r w:rsidR="006454D3" w:rsidRPr="00DA08A1">
        <w:rPr>
          <w:rFonts w:asciiTheme="minorHAnsi" w:hAnsiTheme="minorHAnsi" w:cstheme="minorHAnsi"/>
          <w:b/>
          <w:sz w:val="22"/>
          <w:szCs w:val="22"/>
        </w:rPr>
        <w:t>NAMJENSKI PRIMICI</w:t>
      </w:r>
    </w:p>
    <w:p w:rsidR="00F97AEB" w:rsidRPr="00DA08A1" w:rsidRDefault="007566F0" w:rsidP="00FD06CB">
      <w:pPr>
        <w:pStyle w:val="T-98-2"/>
        <w:spacing w:after="240"/>
        <w:ind w:firstLine="0"/>
        <w:rPr>
          <w:rFonts w:asciiTheme="minorHAnsi" w:hAnsiTheme="minorHAnsi" w:cstheme="minorHAnsi"/>
          <w:sz w:val="22"/>
          <w:szCs w:val="22"/>
        </w:rPr>
      </w:pPr>
      <w:r w:rsidRPr="007566F0">
        <w:rPr>
          <w:rFonts w:asciiTheme="minorHAnsi" w:hAnsiTheme="minorHAnsi" w:cstheme="minorHAnsi"/>
          <w:sz w:val="22"/>
          <w:szCs w:val="22"/>
        </w:rPr>
        <w:t xml:space="preserve">Ovaj izvor </w:t>
      </w:r>
      <w:r w:rsidR="00F97AEB" w:rsidRPr="007566F0">
        <w:rPr>
          <w:rFonts w:asciiTheme="minorHAnsi" w:hAnsiTheme="minorHAnsi" w:cstheme="minorHAnsi"/>
          <w:sz w:val="22"/>
          <w:szCs w:val="22"/>
        </w:rPr>
        <w:t>čine primici od financijske imovine i zaduživanja, čija je namjena utvrđena posebnim</w:t>
      </w:r>
      <w:r w:rsidR="00F97AEB" w:rsidRPr="00DA08A1">
        <w:rPr>
          <w:rFonts w:asciiTheme="minorHAnsi" w:hAnsiTheme="minorHAnsi" w:cstheme="minorHAnsi"/>
          <w:sz w:val="22"/>
          <w:szCs w:val="22"/>
        </w:rPr>
        <w:t xml:space="preserve"> ugovorima i/ili propisima. Izvor obuhvaća:</w:t>
      </w:r>
    </w:p>
    <w:p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81 Namjenski primici od zaduživanja</w:t>
      </w:r>
      <w:r w:rsidRPr="00DA08A1">
        <w:rPr>
          <w:rFonts w:asciiTheme="minorHAnsi" w:hAnsiTheme="minorHAnsi" w:cstheme="minorHAnsi"/>
          <w:sz w:val="22"/>
          <w:szCs w:val="22"/>
        </w:rPr>
        <w:t xml:space="preserve"> </w:t>
      </w:r>
    </w:p>
    <w:p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 okviru </w:t>
      </w:r>
      <w:r>
        <w:rPr>
          <w:rFonts w:asciiTheme="minorHAnsi" w:hAnsiTheme="minorHAnsi" w:cstheme="minorHAnsi"/>
          <w:sz w:val="22"/>
          <w:szCs w:val="22"/>
        </w:rPr>
        <w:t>ovog izvora</w:t>
      </w:r>
      <w:r w:rsidR="00F97AEB" w:rsidRPr="00DA08A1">
        <w:rPr>
          <w:rFonts w:asciiTheme="minorHAnsi" w:hAnsiTheme="minorHAnsi" w:cstheme="minorHAnsi"/>
          <w:sz w:val="22"/>
          <w:szCs w:val="22"/>
        </w:rPr>
        <w:t xml:space="preserve"> planiraju </w:t>
      </w:r>
      <w:r>
        <w:rPr>
          <w:rFonts w:asciiTheme="minorHAnsi" w:hAnsiTheme="minorHAnsi" w:cstheme="minorHAnsi"/>
          <w:sz w:val="22"/>
          <w:szCs w:val="22"/>
        </w:rPr>
        <w:t xml:space="preserve">se </w:t>
      </w:r>
      <w:r w:rsidR="00F97AEB" w:rsidRPr="00DA08A1">
        <w:rPr>
          <w:rFonts w:asciiTheme="minorHAnsi" w:hAnsiTheme="minorHAnsi" w:cstheme="minorHAnsi"/>
          <w:sz w:val="22"/>
          <w:szCs w:val="22"/>
        </w:rPr>
        <w:t>projekti koji se financiraju iz zajmova od međunarodnih organizacija i institucija, a koji se izvršavaju putem jedinstvenog računa državnog proračuna.</w:t>
      </w:r>
    </w:p>
    <w:p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82 Namjenski primici od zaduživanja kroz refundacije</w:t>
      </w:r>
      <w:r w:rsidRPr="00DA08A1">
        <w:rPr>
          <w:rFonts w:asciiTheme="minorHAnsi" w:hAnsiTheme="minorHAnsi" w:cstheme="minorHAnsi"/>
          <w:sz w:val="22"/>
          <w:szCs w:val="22"/>
        </w:rPr>
        <w:t xml:space="preserve"> </w:t>
      </w:r>
    </w:p>
    <w:p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troše kroz projekte, izvršavaju preko računa državnog proračuna, a zajmodavac naknadno sredstvima zajma refundira nastale rashode (primjer projekti financirani iz zajmova CEB-a i EIB-a).</w:t>
      </w:r>
    </w:p>
    <w:p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83 Namjenski primici od inozemnog zaduživanja</w:t>
      </w:r>
      <w:r w:rsidRPr="00DA08A1">
        <w:rPr>
          <w:rFonts w:asciiTheme="minorHAnsi" w:hAnsiTheme="minorHAnsi" w:cstheme="minorHAnsi"/>
          <w:sz w:val="22"/>
          <w:szCs w:val="22"/>
        </w:rPr>
        <w:t xml:space="preserve"> </w:t>
      </w:r>
    </w:p>
    <w:p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izvršavaju preko posebnih (namjenskih) računa u poslovnim bankama.</w:t>
      </w:r>
    </w:p>
    <w:p w:rsidR="00F97AEB" w:rsidRPr="00DA08A1" w:rsidRDefault="00F97AEB" w:rsidP="00FD06CB">
      <w:pPr>
        <w:spacing w:after="240"/>
        <w:rPr>
          <w:rFonts w:asciiTheme="minorHAnsi" w:hAnsiTheme="minorHAnsi" w:cstheme="minorHAnsi"/>
          <w:b/>
          <w:sz w:val="22"/>
          <w:szCs w:val="22"/>
        </w:rPr>
      </w:pPr>
      <w:r w:rsidRPr="00584083">
        <w:rPr>
          <w:rFonts w:asciiTheme="minorHAnsi" w:hAnsiTheme="minorHAnsi" w:cstheme="minorHAnsi"/>
          <w:sz w:val="22"/>
          <w:szCs w:val="22"/>
        </w:rPr>
        <w:t>Rashodi i izdaci koji se financiraju iz namjenskih primitaka mogu se izvršavati do iznosa uplaćenih, odnosno raspoloživih sredstava, bez obzira na visinu plana</w:t>
      </w:r>
      <w:r w:rsidR="00E54EC5" w:rsidRPr="00584083">
        <w:rPr>
          <w:rFonts w:asciiTheme="minorHAnsi" w:hAnsiTheme="minorHAnsi" w:cstheme="minorHAnsi"/>
          <w:sz w:val="22"/>
          <w:szCs w:val="22"/>
        </w:rPr>
        <w:t>, uz prethodnu suglasnost Ministarstva financija</w:t>
      </w:r>
      <w:r w:rsidRPr="00584083">
        <w:rPr>
          <w:rFonts w:asciiTheme="minorHAnsi" w:hAnsiTheme="minorHAnsi" w:cstheme="minorHAnsi"/>
          <w:sz w:val="22"/>
          <w:szCs w:val="22"/>
        </w:rPr>
        <w:t>. Ukoliko se ovi primici ostvare, a ne potroše, mogu se prenositi na trošenje iz jedne u drugu proračunsku godinu, a uplaćeni i</w:t>
      </w:r>
      <w:r w:rsidR="00E54EC5" w:rsidRPr="00584083">
        <w:rPr>
          <w:rFonts w:asciiTheme="minorHAnsi" w:hAnsiTheme="minorHAnsi" w:cstheme="minorHAnsi"/>
          <w:sz w:val="22"/>
          <w:szCs w:val="22"/>
        </w:rPr>
        <w:t>/ili</w:t>
      </w:r>
      <w:r w:rsidRPr="00584083">
        <w:rPr>
          <w:rFonts w:asciiTheme="minorHAnsi" w:hAnsiTheme="minorHAnsi" w:cstheme="minorHAnsi"/>
          <w:sz w:val="22"/>
          <w:szCs w:val="22"/>
        </w:rPr>
        <w:t xml:space="preserve"> preneseni </w:t>
      </w:r>
      <w:r w:rsidR="006A674D" w:rsidRPr="00584083">
        <w:rPr>
          <w:rFonts w:asciiTheme="minorHAnsi" w:hAnsiTheme="minorHAnsi" w:cstheme="minorHAnsi"/>
          <w:sz w:val="22"/>
          <w:szCs w:val="22"/>
        </w:rPr>
        <w:t xml:space="preserve">primici </w:t>
      </w:r>
      <w:r w:rsidRPr="00584083">
        <w:rPr>
          <w:rFonts w:asciiTheme="minorHAnsi" w:hAnsiTheme="minorHAnsi" w:cstheme="minorHAnsi"/>
          <w:sz w:val="22"/>
          <w:szCs w:val="22"/>
        </w:rPr>
        <w:t>mogu se koristiti prema naknadno utvrđenim aktivnostima i/ili projektima u proračunu uz prethodnu suglasnost Ministarstva financija.</w:t>
      </w:r>
      <w:r w:rsidRPr="00DA08A1">
        <w:rPr>
          <w:rFonts w:asciiTheme="minorHAnsi" w:hAnsiTheme="minorHAnsi" w:cstheme="minorHAnsi"/>
          <w:sz w:val="22"/>
          <w:szCs w:val="22"/>
        </w:rPr>
        <w:t xml:space="preserve"> </w:t>
      </w:r>
    </w:p>
    <w:p w:rsidR="00F97AEB" w:rsidRPr="006454D3" w:rsidRDefault="00F97AEB" w:rsidP="00FD06CB">
      <w:pPr>
        <w:spacing w:after="240"/>
        <w:rPr>
          <w:rFonts w:asciiTheme="minorHAnsi" w:hAnsiTheme="minorHAnsi" w:cstheme="minorHAnsi"/>
          <w:sz w:val="22"/>
          <w:szCs w:val="22"/>
        </w:rPr>
      </w:pPr>
    </w:p>
    <w:sectPr w:rsidR="00F97AEB" w:rsidRPr="006454D3" w:rsidSect="00C829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B9" w:rsidRDefault="00E666B9" w:rsidP="006E275B">
      <w:r>
        <w:separator/>
      </w:r>
    </w:p>
  </w:endnote>
  <w:endnote w:type="continuationSeparator" w:id="0">
    <w:p w:rsidR="00E666B9" w:rsidRDefault="00E666B9" w:rsidP="006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489846"/>
      <w:docPartObj>
        <w:docPartGallery w:val="Page Numbers (Bottom of Page)"/>
        <w:docPartUnique/>
      </w:docPartObj>
    </w:sdtPr>
    <w:sdtEndPr/>
    <w:sdtContent>
      <w:p w:rsidR="00291901" w:rsidRDefault="00BF5966">
        <w:pPr>
          <w:pStyle w:val="Podnoje"/>
          <w:jc w:val="center"/>
        </w:pPr>
        <w:r>
          <w:fldChar w:fldCharType="begin"/>
        </w:r>
        <w:r>
          <w:instrText>PAGE   \* MERGEFORMAT</w:instrText>
        </w:r>
        <w:r>
          <w:fldChar w:fldCharType="separate"/>
        </w:r>
        <w:r w:rsidR="005D6559">
          <w:rPr>
            <w:noProof/>
          </w:rPr>
          <w:t>3</w:t>
        </w:r>
        <w:r>
          <w:rPr>
            <w:noProof/>
          </w:rPr>
          <w:fldChar w:fldCharType="end"/>
        </w:r>
      </w:p>
    </w:sdtContent>
  </w:sdt>
  <w:p w:rsidR="00291901" w:rsidRDefault="002919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B9" w:rsidRDefault="00E666B9" w:rsidP="006E275B">
      <w:r>
        <w:separator/>
      </w:r>
    </w:p>
  </w:footnote>
  <w:footnote w:type="continuationSeparator" w:id="0">
    <w:p w:rsidR="00E666B9" w:rsidRDefault="00E666B9" w:rsidP="006E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284"/>
    <w:multiLevelType w:val="multilevel"/>
    <w:tmpl w:val="1D9C7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5EC37A6"/>
    <w:multiLevelType w:val="hybridMultilevel"/>
    <w:tmpl w:val="7220D40C"/>
    <w:lvl w:ilvl="0" w:tplc="BC76B056">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58621C1"/>
    <w:multiLevelType w:val="hybridMultilevel"/>
    <w:tmpl w:val="307C5F12"/>
    <w:lvl w:ilvl="0" w:tplc="CFAEC750">
      <w:numFmt w:val="bullet"/>
      <w:lvlText w:val="-"/>
      <w:lvlJc w:val="left"/>
      <w:pPr>
        <w:tabs>
          <w:tab w:val="num" w:pos="568"/>
        </w:tabs>
        <w:ind w:left="568" w:hanging="284"/>
      </w:pPr>
      <w:rPr>
        <w:rFonts w:ascii="Times New Roman" w:eastAsia="Times New Roman" w:hAnsi="Times New Roman" w:hint="default"/>
      </w:rPr>
    </w:lvl>
    <w:lvl w:ilvl="1" w:tplc="FFFFFFFF" w:tentative="1">
      <w:start w:val="1"/>
      <w:numFmt w:val="bullet"/>
      <w:lvlText w:val="o"/>
      <w:lvlJc w:val="left"/>
      <w:pPr>
        <w:ind w:left="1157" w:hanging="360"/>
      </w:pPr>
      <w:rPr>
        <w:rFonts w:ascii="Courier New" w:hAnsi="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3">
    <w:nsid w:val="37D813FC"/>
    <w:multiLevelType w:val="hybridMultilevel"/>
    <w:tmpl w:val="A61C0BD2"/>
    <w:lvl w:ilvl="0" w:tplc="CFAEC75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0A60BED"/>
    <w:multiLevelType w:val="hybridMultilevel"/>
    <w:tmpl w:val="F25A05CC"/>
    <w:lvl w:ilvl="0" w:tplc="CFAEC75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70414653"/>
    <w:multiLevelType w:val="hybridMultilevel"/>
    <w:tmpl w:val="BCF0DD38"/>
    <w:lvl w:ilvl="0" w:tplc="2520BB90">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5B"/>
    <w:rsid w:val="00005C36"/>
    <w:rsid w:val="00020B6A"/>
    <w:rsid w:val="00070504"/>
    <w:rsid w:val="00094963"/>
    <w:rsid w:val="00096632"/>
    <w:rsid w:val="00105410"/>
    <w:rsid w:val="001460DD"/>
    <w:rsid w:val="00180745"/>
    <w:rsid w:val="001A17B5"/>
    <w:rsid w:val="001C720C"/>
    <w:rsid w:val="001F3A8F"/>
    <w:rsid w:val="002156CE"/>
    <w:rsid w:val="002263F1"/>
    <w:rsid w:val="002339A7"/>
    <w:rsid w:val="002345D6"/>
    <w:rsid w:val="00261BCB"/>
    <w:rsid w:val="00262999"/>
    <w:rsid w:val="002752BD"/>
    <w:rsid w:val="0028738C"/>
    <w:rsid w:val="00291901"/>
    <w:rsid w:val="002A1482"/>
    <w:rsid w:val="002B036A"/>
    <w:rsid w:val="002D3786"/>
    <w:rsid w:val="002E67A8"/>
    <w:rsid w:val="002F6D26"/>
    <w:rsid w:val="002F74C6"/>
    <w:rsid w:val="003326DE"/>
    <w:rsid w:val="003A5974"/>
    <w:rsid w:val="003B341F"/>
    <w:rsid w:val="003D24CD"/>
    <w:rsid w:val="003D4850"/>
    <w:rsid w:val="00404AA3"/>
    <w:rsid w:val="00405D20"/>
    <w:rsid w:val="00435277"/>
    <w:rsid w:val="004376CB"/>
    <w:rsid w:val="004503AC"/>
    <w:rsid w:val="004576B6"/>
    <w:rsid w:val="00460D0B"/>
    <w:rsid w:val="004B0154"/>
    <w:rsid w:val="004C5B4F"/>
    <w:rsid w:val="004E4169"/>
    <w:rsid w:val="004F29E3"/>
    <w:rsid w:val="00504C0F"/>
    <w:rsid w:val="00537A89"/>
    <w:rsid w:val="00543A30"/>
    <w:rsid w:val="00576E45"/>
    <w:rsid w:val="005820D1"/>
    <w:rsid w:val="00584083"/>
    <w:rsid w:val="00587E3C"/>
    <w:rsid w:val="0059657D"/>
    <w:rsid w:val="005D6559"/>
    <w:rsid w:val="00644FFB"/>
    <w:rsid w:val="006454D3"/>
    <w:rsid w:val="00664257"/>
    <w:rsid w:val="00682AAA"/>
    <w:rsid w:val="00692DE0"/>
    <w:rsid w:val="006A39D2"/>
    <w:rsid w:val="006A674D"/>
    <w:rsid w:val="006D5C99"/>
    <w:rsid w:val="006E275B"/>
    <w:rsid w:val="006E4BD2"/>
    <w:rsid w:val="007048E5"/>
    <w:rsid w:val="0074695B"/>
    <w:rsid w:val="0075007B"/>
    <w:rsid w:val="007566F0"/>
    <w:rsid w:val="0077444B"/>
    <w:rsid w:val="00793857"/>
    <w:rsid w:val="00797540"/>
    <w:rsid w:val="007A6F3C"/>
    <w:rsid w:val="007E01D1"/>
    <w:rsid w:val="007E5FFB"/>
    <w:rsid w:val="007E779C"/>
    <w:rsid w:val="007F428E"/>
    <w:rsid w:val="007F752A"/>
    <w:rsid w:val="00857AFB"/>
    <w:rsid w:val="008A143B"/>
    <w:rsid w:val="008C0884"/>
    <w:rsid w:val="00937506"/>
    <w:rsid w:val="0097674F"/>
    <w:rsid w:val="009D7C34"/>
    <w:rsid w:val="009F1AA1"/>
    <w:rsid w:val="00A13CD6"/>
    <w:rsid w:val="00A466E3"/>
    <w:rsid w:val="00A576FF"/>
    <w:rsid w:val="00AB7EB4"/>
    <w:rsid w:val="00AF2B88"/>
    <w:rsid w:val="00B008CD"/>
    <w:rsid w:val="00B00FBA"/>
    <w:rsid w:val="00B061DF"/>
    <w:rsid w:val="00B56B97"/>
    <w:rsid w:val="00B928BB"/>
    <w:rsid w:val="00BD0CB9"/>
    <w:rsid w:val="00BF5966"/>
    <w:rsid w:val="00C01022"/>
    <w:rsid w:val="00C32E34"/>
    <w:rsid w:val="00C37725"/>
    <w:rsid w:val="00C56467"/>
    <w:rsid w:val="00C829E3"/>
    <w:rsid w:val="00C930F1"/>
    <w:rsid w:val="00CA1E82"/>
    <w:rsid w:val="00CF19B6"/>
    <w:rsid w:val="00CF46C4"/>
    <w:rsid w:val="00CF6858"/>
    <w:rsid w:val="00CF68D4"/>
    <w:rsid w:val="00CF6EED"/>
    <w:rsid w:val="00D01C72"/>
    <w:rsid w:val="00D22C4A"/>
    <w:rsid w:val="00D6013A"/>
    <w:rsid w:val="00D7585D"/>
    <w:rsid w:val="00DA08A1"/>
    <w:rsid w:val="00DB24C8"/>
    <w:rsid w:val="00DD58DD"/>
    <w:rsid w:val="00E04465"/>
    <w:rsid w:val="00E34A05"/>
    <w:rsid w:val="00E54EC5"/>
    <w:rsid w:val="00E55535"/>
    <w:rsid w:val="00E666B9"/>
    <w:rsid w:val="00F042BD"/>
    <w:rsid w:val="00F100E9"/>
    <w:rsid w:val="00F10286"/>
    <w:rsid w:val="00F53FBB"/>
    <w:rsid w:val="00F64B42"/>
    <w:rsid w:val="00F97AEB"/>
    <w:rsid w:val="00FC2133"/>
    <w:rsid w:val="00FD0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2405</Words>
  <Characters>14565</Characters>
  <Application>Microsoft Office Word</Application>
  <DocSecurity>0</DocSecurity>
  <Lines>121</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Ostali</dc:creator>
  <cp:lastModifiedBy>Ana Michieli Pavuna</cp:lastModifiedBy>
  <cp:revision>4</cp:revision>
  <cp:lastPrinted>2017-01-05T12:47:00Z</cp:lastPrinted>
  <dcterms:created xsi:type="dcterms:W3CDTF">2019-08-30T14:20:00Z</dcterms:created>
  <dcterms:modified xsi:type="dcterms:W3CDTF">2019-09-03T09:34:00Z</dcterms:modified>
</cp:coreProperties>
</file>